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48"/>
          <w:szCs w:val="48"/>
        </w:rPr>
      </w:pPr>
      <w:bookmarkStart w:id="1" w:name="_Toc15377425"/>
      <w:bookmarkStart w:id="2" w:name="_Toc15378441"/>
      <w:bookmarkStart w:id="3" w:name="_Toc15377193"/>
      <w:bookmarkStart w:id="4" w:name="_Toc15396475"/>
      <w:bookmarkStart w:id="5" w:name="_Toc15396597"/>
      <w:r>
        <w:rPr>
          <w:rFonts w:ascii="黑体" w:hAnsi="黑体" w:eastAsia="黑体" w:cs="黑体"/>
          <w:color w:val="000000"/>
          <w:sz w:val="48"/>
          <w:szCs w:val="48"/>
        </w:rPr>
        <w:t>2019</w:t>
      </w:r>
      <w:r>
        <w:rPr>
          <w:rFonts w:hint="eastAsia" w:ascii="方正小标宋简体" w:hAnsi="宋体" w:eastAsia="方正小标宋简体" w:cs="方正小标宋简体"/>
          <w:color w:val="000000"/>
          <w:sz w:val="48"/>
          <w:szCs w:val="48"/>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48"/>
          <w:szCs w:val="48"/>
        </w:rPr>
      </w:pPr>
      <w:bookmarkStart w:id="6" w:name="_Toc15378442"/>
      <w:bookmarkStart w:id="7" w:name="_Toc15377194"/>
      <w:bookmarkStart w:id="8" w:name="_Toc15396598"/>
      <w:bookmarkStart w:id="9" w:name="_Toc15377426"/>
      <w:bookmarkStart w:id="10" w:name="_Toc15396476"/>
      <w:r>
        <w:rPr>
          <w:rFonts w:hint="eastAsia" w:ascii="方正小标宋简体" w:hAnsi="宋体" w:eastAsia="方正小标宋简体" w:cs="方正小标宋简体"/>
          <w:color w:val="000000"/>
          <w:sz w:val="48"/>
          <w:szCs w:val="48"/>
        </w:rPr>
        <w:t>四川省米易县</w:t>
      </w:r>
      <w:bookmarkEnd w:id="0"/>
      <w:bookmarkStart w:id="11" w:name="_Toc15306268"/>
      <w:r>
        <w:rPr>
          <w:rFonts w:hint="eastAsia" w:ascii="方正小标宋简体" w:hAnsi="宋体" w:eastAsia="方正小标宋简体" w:cs="方正小标宋简体"/>
          <w:color w:val="000000"/>
          <w:sz w:val="48"/>
          <w:szCs w:val="48"/>
        </w:rPr>
        <w:t>应急管理局</w:t>
      </w:r>
    </w:p>
    <w:p>
      <w:pPr>
        <w:adjustRightInd w:val="0"/>
        <w:snapToGrid w:val="0"/>
        <w:spacing w:line="360" w:lineRule="auto"/>
        <w:jc w:val="center"/>
        <w:outlineLvl w:val="0"/>
        <w:rPr>
          <w:rFonts w:ascii="方正小标宋简体" w:hAnsi="宋体" w:eastAsia="方正小标宋简体"/>
          <w:color w:val="000000"/>
          <w:sz w:val="48"/>
          <w:szCs w:val="48"/>
        </w:rPr>
      </w:pPr>
      <w:r>
        <w:rPr>
          <w:rFonts w:hint="eastAsia" w:ascii="方正小标宋简体" w:hAnsi="宋体" w:eastAsia="方正小标宋简体" w:cs="方正小标宋简体"/>
          <w:color w:val="000000"/>
          <w:sz w:val="48"/>
          <w:szCs w:val="48"/>
        </w:rPr>
        <w:t>决算</w:t>
      </w:r>
      <w:bookmarkEnd w:id="6"/>
      <w:bookmarkEnd w:id="7"/>
      <w:bookmarkEnd w:id="8"/>
      <w:bookmarkEnd w:id="9"/>
      <w:bookmarkEnd w:id="10"/>
      <w:bookmarkEnd w:id="11"/>
      <w:r>
        <w:rPr>
          <w:rFonts w:hint="eastAsia" w:ascii="方正小标宋简体" w:hAnsi="宋体" w:eastAsia="方正小标宋简体" w:cs="方正小标宋简体"/>
          <w:color w:val="000000"/>
          <w:sz w:val="48"/>
          <w:szCs w:val="48"/>
        </w:rPr>
        <w:t>公开编制说明</w:t>
      </w:r>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p>
    <w:p>
      <w:pPr>
        <w:widowControl/>
        <w:jc w:val="center"/>
        <w:rPr>
          <w:rFonts w:ascii="黑体" w:hAnsi="黑体" w:eastAsia="黑体"/>
          <w:sz w:val="28"/>
          <w:szCs w:val="28"/>
        </w:rPr>
      </w:pPr>
      <w:r>
        <w:fldChar w:fldCharType="begin"/>
      </w:r>
      <w:r>
        <w:instrText xml:space="preserve"> TOC \o "1-2" \h \z \u </w:instrText>
      </w:r>
      <w:r>
        <w:fldChar w:fldCharType="separate"/>
      </w:r>
      <w:r>
        <w:rPr>
          <w:rFonts w:hint="eastAsia" w:ascii="黑体" w:hAnsi="黑体" w:eastAsia="黑体" w:cs="黑体"/>
          <w:color w:val="000000"/>
          <w:sz w:val="48"/>
          <w:szCs w:val="48"/>
        </w:rPr>
        <w:t>目录</w:t>
      </w:r>
    </w:p>
    <w:p>
      <w:pPr>
        <w:widowControl/>
        <w:jc w:val="center"/>
        <w:rPr>
          <w:rFonts w:ascii="黑体" w:hAnsi="黑体" w:eastAsia="黑体"/>
          <w:sz w:val="28"/>
          <w:szCs w:val="28"/>
        </w:rPr>
      </w:pPr>
    </w:p>
    <w:p>
      <w:pPr>
        <w:pStyle w:val="12"/>
        <w:rPr>
          <w:rFonts w:cs="Times New Roman"/>
        </w:rPr>
      </w:pPr>
      <w:r>
        <w:rPr>
          <w:rFonts w:hint="eastAsia"/>
        </w:rPr>
        <w:t>公开时间：</w:t>
      </w:r>
      <w:r>
        <w:t>2020</w:t>
      </w:r>
      <w:r>
        <w:rPr>
          <w:rFonts w:hint="eastAsia"/>
        </w:rPr>
        <w:t>年</w:t>
      </w:r>
      <w:r>
        <w:t>8</w:t>
      </w:r>
      <w:r>
        <w:rPr>
          <w:rFonts w:hint="eastAsia"/>
        </w:rPr>
        <w:t>月</w:t>
      </w:r>
      <w:r>
        <w:t>27</w:t>
      </w:r>
      <w:r>
        <w:rPr>
          <w:rFonts w:hint="eastAsia"/>
        </w:rPr>
        <w:t>日</w:t>
      </w:r>
    </w:p>
    <w:p/>
    <w:p>
      <w:pPr>
        <w:pStyle w:val="12"/>
        <w:adjustRightInd w:val="0"/>
        <w:snapToGrid w:val="0"/>
        <w:spacing w:before="0" w:line="440" w:lineRule="exact"/>
        <w:jc w:val="left"/>
        <w:rPr>
          <w:rFonts w:cs="Times New Roman"/>
          <w:sz w:val="24"/>
          <w:szCs w:val="24"/>
        </w:rPr>
      </w:pPr>
      <w:r>
        <w:rPr>
          <w:rFonts w:hint="eastAsia"/>
          <w:sz w:val="24"/>
          <w:szCs w:val="24"/>
        </w:rPr>
        <w:t>第一部分</w:t>
      </w:r>
      <w:r>
        <w:rPr>
          <w:sz w:val="24"/>
          <w:szCs w:val="24"/>
        </w:rPr>
        <w:t xml:space="preserve"> </w:t>
      </w:r>
      <w:r>
        <w:rPr>
          <w:rFonts w:hint="eastAsia"/>
          <w:sz w:val="24"/>
          <w:szCs w:val="24"/>
        </w:rPr>
        <w:t>部门概况</w:t>
      </w:r>
    </w:p>
    <w:p>
      <w:pPr>
        <w:pStyle w:val="13"/>
        <w:adjustRightInd w:val="0"/>
        <w:snapToGrid w:val="0"/>
        <w:spacing w:line="440" w:lineRule="exact"/>
        <w:jc w:val="left"/>
        <w:rPr>
          <w:rFonts w:ascii="仿宋" w:hAnsi="仿宋" w:eastAsia="仿宋"/>
          <w:sz w:val="24"/>
          <w:szCs w:val="24"/>
        </w:rPr>
      </w:pPr>
      <w:r>
        <w:rPr>
          <w:rFonts w:hint="eastAsia" w:cs="宋体"/>
          <w:sz w:val="24"/>
          <w:szCs w:val="24"/>
        </w:rPr>
        <w:t>一、基本职能及主要工作</w:t>
      </w:r>
    </w:p>
    <w:p>
      <w:pPr>
        <w:pStyle w:val="13"/>
        <w:adjustRightInd w:val="0"/>
        <w:snapToGrid w:val="0"/>
        <w:spacing w:line="440" w:lineRule="exact"/>
        <w:jc w:val="left"/>
        <w:rPr>
          <w:rFonts w:ascii="仿宋" w:hAnsi="仿宋" w:eastAsia="仿宋"/>
          <w:sz w:val="24"/>
          <w:szCs w:val="24"/>
        </w:rPr>
      </w:pPr>
      <w:r>
        <w:rPr>
          <w:rFonts w:hint="eastAsia" w:cs="宋体"/>
          <w:sz w:val="24"/>
          <w:szCs w:val="24"/>
        </w:rPr>
        <w:t>二、机构设置</w:t>
      </w:r>
    </w:p>
    <w:p>
      <w:pPr>
        <w:pStyle w:val="12"/>
        <w:adjustRightInd w:val="0"/>
        <w:snapToGrid w:val="0"/>
        <w:spacing w:before="0" w:line="440" w:lineRule="exact"/>
        <w:jc w:val="left"/>
        <w:rPr>
          <w:rFonts w:cs="Times New Roman"/>
          <w:sz w:val="24"/>
          <w:szCs w:val="24"/>
        </w:rPr>
      </w:pPr>
      <w:r>
        <w:rPr>
          <w:rFonts w:hint="eastAsia"/>
          <w:sz w:val="24"/>
          <w:szCs w:val="24"/>
        </w:rPr>
        <w:t>第二部分度部门决算情况说明</w:t>
      </w:r>
    </w:p>
    <w:p>
      <w:pPr>
        <w:pStyle w:val="13"/>
        <w:adjustRightInd w:val="0"/>
        <w:snapToGrid w:val="0"/>
        <w:spacing w:line="440" w:lineRule="exact"/>
        <w:jc w:val="left"/>
        <w:rPr>
          <w:rFonts w:ascii="仿宋" w:hAnsi="仿宋" w:eastAsia="仿宋"/>
          <w:sz w:val="24"/>
          <w:szCs w:val="24"/>
        </w:rPr>
      </w:pPr>
      <w:r>
        <w:rPr>
          <w:rFonts w:hint="eastAsia" w:cs="宋体"/>
          <w:sz w:val="24"/>
          <w:szCs w:val="24"/>
        </w:rPr>
        <w:t>一、收入支出决算总体情况说明</w:t>
      </w:r>
    </w:p>
    <w:p>
      <w:pPr>
        <w:pStyle w:val="13"/>
        <w:adjustRightInd w:val="0"/>
        <w:snapToGrid w:val="0"/>
        <w:spacing w:line="440" w:lineRule="exact"/>
        <w:jc w:val="left"/>
        <w:rPr>
          <w:rFonts w:ascii="仿宋" w:hAnsi="仿宋" w:eastAsia="仿宋"/>
          <w:sz w:val="24"/>
          <w:szCs w:val="24"/>
        </w:rPr>
      </w:pPr>
      <w:r>
        <w:rPr>
          <w:rFonts w:hint="eastAsia" w:cs="宋体"/>
          <w:sz w:val="24"/>
          <w:szCs w:val="24"/>
        </w:rPr>
        <w:t>二、收入决算情况说明</w:t>
      </w:r>
    </w:p>
    <w:p>
      <w:pPr>
        <w:pStyle w:val="13"/>
        <w:adjustRightInd w:val="0"/>
        <w:snapToGrid w:val="0"/>
        <w:spacing w:line="440" w:lineRule="exact"/>
        <w:jc w:val="left"/>
        <w:rPr>
          <w:rFonts w:ascii="仿宋" w:hAnsi="仿宋" w:eastAsia="仿宋"/>
          <w:sz w:val="24"/>
          <w:szCs w:val="24"/>
        </w:rPr>
      </w:pPr>
      <w:r>
        <w:rPr>
          <w:rFonts w:hint="eastAsia" w:cs="宋体"/>
          <w:sz w:val="24"/>
          <w:szCs w:val="24"/>
        </w:rPr>
        <w:t>三、支出决算情况说明</w:t>
      </w:r>
    </w:p>
    <w:p>
      <w:pPr>
        <w:pStyle w:val="13"/>
        <w:adjustRightInd w:val="0"/>
        <w:snapToGrid w:val="0"/>
        <w:spacing w:line="440" w:lineRule="exact"/>
        <w:jc w:val="left"/>
        <w:rPr>
          <w:rFonts w:ascii="仿宋" w:hAnsi="仿宋" w:eastAsia="仿宋"/>
          <w:sz w:val="24"/>
          <w:szCs w:val="24"/>
        </w:rPr>
      </w:pPr>
      <w:r>
        <w:rPr>
          <w:rFonts w:hint="eastAsia" w:cs="宋体"/>
          <w:sz w:val="24"/>
          <w:szCs w:val="24"/>
        </w:rPr>
        <w:t>四、财政拨款收入支出决算总体情况说明</w:t>
      </w:r>
    </w:p>
    <w:p>
      <w:pPr>
        <w:pStyle w:val="13"/>
        <w:adjustRightInd w:val="0"/>
        <w:snapToGrid w:val="0"/>
        <w:spacing w:line="440" w:lineRule="exact"/>
        <w:jc w:val="left"/>
        <w:rPr>
          <w:rFonts w:ascii="仿宋" w:hAnsi="仿宋" w:eastAsia="仿宋"/>
          <w:sz w:val="24"/>
          <w:szCs w:val="24"/>
        </w:rPr>
      </w:pPr>
      <w:r>
        <w:rPr>
          <w:rFonts w:hint="eastAsia" w:cs="宋体"/>
          <w:sz w:val="24"/>
          <w:szCs w:val="24"/>
        </w:rPr>
        <w:t>五、一般公共预算财政拨款支出决算情况说明</w:t>
      </w:r>
    </w:p>
    <w:p>
      <w:pPr>
        <w:pStyle w:val="13"/>
        <w:adjustRightInd w:val="0"/>
        <w:snapToGrid w:val="0"/>
        <w:spacing w:line="440" w:lineRule="exact"/>
        <w:jc w:val="left"/>
        <w:rPr>
          <w:rFonts w:ascii="仿宋" w:hAnsi="仿宋" w:eastAsia="仿宋"/>
          <w:sz w:val="24"/>
          <w:szCs w:val="24"/>
        </w:rPr>
      </w:pPr>
      <w:r>
        <w:rPr>
          <w:rFonts w:hint="eastAsia" w:cs="宋体"/>
          <w:sz w:val="24"/>
          <w:szCs w:val="24"/>
        </w:rPr>
        <w:t>六、一般公共预算财政拨款基本支出决算情况说明</w:t>
      </w:r>
    </w:p>
    <w:p>
      <w:pPr>
        <w:pStyle w:val="13"/>
        <w:adjustRightInd w:val="0"/>
        <w:snapToGrid w:val="0"/>
        <w:spacing w:line="440" w:lineRule="exact"/>
        <w:jc w:val="left"/>
        <w:rPr>
          <w:rFonts w:ascii="仿宋" w:hAnsi="仿宋" w:eastAsia="仿宋"/>
          <w:sz w:val="24"/>
          <w:szCs w:val="24"/>
        </w:rPr>
      </w:pPr>
      <w:r>
        <w:rPr>
          <w:rFonts w:hint="eastAsia" w:cs="宋体"/>
          <w:sz w:val="24"/>
          <w:szCs w:val="24"/>
        </w:rPr>
        <w:t>七、</w:t>
      </w:r>
      <w:r>
        <w:rPr>
          <w:sz w:val="24"/>
          <w:szCs w:val="24"/>
        </w:rPr>
        <w:t>“</w:t>
      </w:r>
      <w:r>
        <w:rPr>
          <w:rFonts w:hint="eastAsia" w:cs="宋体"/>
          <w:sz w:val="24"/>
          <w:szCs w:val="24"/>
        </w:rPr>
        <w:t>三公”经费财政拨款支出决算情况说明</w:t>
      </w:r>
    </w:p>
    <w:p>
      <w:pPr>
        <w:pStyle w:val="13"/>
        <w:adjustRightInd w:val="0"/>
        <w:snapToGrid w:val="0"/>
        <w:spacing w:line="440" w:lineRule="exact"/>
        <w:jc w:val="left"/>
        <w:rPr>
          <w:rFonts w:ascii="仿宋" w:hAnsi="仿宋" w:eastAsia="仿宋"/>
          <w:sz w:val="24"/>
          <w:szCs w:val="24"/>
        </w:rPr>
      </w:pPr>
      <w:r>
        <w:rPr>
          <w:rFonts w:hint="eastAsia" w:cs="宋体"/>
          <w:sz w:val="24"/>
          <w:szCs w:val="24"/>
        </w:rPr>
        <w:t>八、政府性基金预算支出决算情况说明</w:t>
      </w:r>
    </w:p>
    <w:p>
      <w:pPr>
        <w:pStyle w:val="13"/>
        <w:adjustRightInd w:val="0"/>
        <w:snapToGrid w:val="0"/>
        <w:spacing w:line="440" w:lineRule="exact"/>
        <w:ind w:leftChars="0"/>
        <w:jc w:val="left"/>
        <w:rPr>
          <w:rFonts w:ascii="仿宋" w:hAnsi="仿宋" w:eastAsia="仿宋"/>
          <w:sz w:val="24"/>
          <w:szCs w:val="24"/>
        </w:rPr>
      </w:pPr>
      <w:r>
        <w:rPr>
          <w:rFonts w:hint="eastAsia" w:ascii="仿宋" w:hAnsi="仿宋" w:eastAsia="仿宋" w:cs="仿宋"/>
          <w:sz w:val="24"/>
          <w:szCs w:val="24"/>
        </w:rPr>
        <w:t>九、</w:t>
      </w:r>
      <w:r>
        <w:rPr>
          <w:sz w:val="24"/>
          <w:szCs w:val="24"/>
        </w:rPr>
        <w:t xml:space="preserve"> </w:t>
      </w:r>
      <w:r>
        <w:rPr>
          <w:rFonts w:hint="eastAsia" w:cs="宋体"/>
          <w:sz w:val="24"/>
          <w:szCs w:val="24"/>
        </w:rPr>
        <w:t>国有资本经营预算支出决算情况说明</w:t>
      </w:r>
    </w:p>
    <w:p>
      <w:pPr>
        <w:adjustRightInd w:val="0"/>
        <w:snapToGrid w:val="0"/>
        <w:spacing w:line="440" w:lineRule="exact"/>
        <w:ind w:firstLine="480" w:firstLineChars="200"/>
        <w:jc w:val="left"/>
        <w:rPr>
          <w:rFonts w:ascii="仿宋" w:hAnsi="仿宋" w:eastAsia="仿宋"/>
          <w:sz w:val="24"/>
          <w:szCs w:val="24"/>
        </w:rPr>
      </w:pPr>
      <w:r>
        <w:rPr>
          <w:rStyle w:val="18"/>
          <w:rFonts w:hint="eastAsia" w:ascii="仿宋" w:hAnsi="仿宋" w:eastAsia="仿宋" w:cs="仿宋"/>
          <w:color w:val="000000"/>
          <w:sz w:val="24"/>
          <w:szCs w:val="24"/>
        </w:rPr>
        <w:t>十、</w:t>
      </w:r>
      <w:r>
        <w:rPr>
          <w:rFonts w:hint="eastAsia" w:cs="宋体"/>
          <w:sz w:val="24"/>
          <w:szCs w:val="24"/>
        </w:rPr>
        <w:t>其他重要事项的情况说明</w:t>
      </w:r>
      <w:r>
        <w:rPr>
          <w:rFonts w:ascii="仿宋" w:hAnsi="仿宋" w:eastAsia="仿宋"/>
          <w:sz w:val="24"/>
          <w:szCs w:val="24"/>
        </w:rPr>
        <w:tab/>
      </w:r>
    </w:p>
    <w:p>
      <w:pPr>
        <w:pStyle w:val="12"/>
        <w:adjustRightInd w:val="0"/>
        <w:snapToGrid w:val="0"/>
        <w:spacing w:before="0" w:line="440" w:lineRule="exact"/>
        <w:jc w:val="left"/>
        <w:rPr>
          <w:rFonts w:cs="Times New Roman"/>
          <w:sz w:val="24"/>
          <w:szCs w:val="24"/>
        </w:rPr>
      </w:pPr>
      <w:r>
        <w:rPr>
          <w:rFonts w:hint="eastAsia"/>
          <w:sz w:val="24"/>
          <w:szCs w:val="24"/>
        </w:rPr>
        <w:t>第三部分</w:t>
      </w:r>
      <w:r>
        <w:rPr>
          <w:sz w:val="24"/>
          <w:szCs w:val="24"/>
        </w:rPr>
        <w:t xml:space="preserve"> </w:t>
      </w:r>
      <w:r>
        <w:rPr>
          <w:rFonts w:hint="eastAsia"/>
          <w:sz w:val="24"/>
          <w:szCs w:val="24"/>
        </w:rPr>
        <w:t>名词解释</w:t>
      </w:r>
    </w:p>
    <w:p>
      <w:pPr>
        <w:pStyle w:val="12"/>
        <w:adjustRightInd w:val="0"/>
        <w:snapToGrid w:val="0"/>
        <w:spacing w:before="0" w:line="440" w:lineRule="exact"/>
        <w:jc w:val="left"/>
        <w:rPr>
          <w:rFonts w:cs="Times New Roman"/>
          <w:sz w:val="24"/>
          <w:szCs w:val="24"/>
        </w:rPr>
      </w:pPr>
      <w:r>
        <w:rPr>
          <w:rFonts w:hint="eastAsia"/>
          <w:sz w:val="24"/>
          <w:szCs w:val="24"/>
        </w:rPr>
        <w:t>第四部分</w:t>
      </w:r>
      <w:r>
        <w:rPr>
          <w:sz w:val="24"/>
          <w:szCs w:val="24"/>
        </w:rPr>
        <w:t xml:space="preserve"> </w:t>
      </w:r>
      <w:r>
        <w:rPr>
          <w:rFonts w:hint="eastAsia"/>
          <w:sz w:val="24"/>
          <w:szCs w:val="24"/>
        </w:rPr>
        <w:t>附件</w:t>
      </w:r>
    </w:p>
    <w:p>
      <w:pPr>
        <w:pStyle w:val="13"/>
        <w:adjustRightInd w:val="0"/>
        <w:snapToGrid w:val="0"/>
        <w:spacing w:line="440" w:lineRule="exact"/>
        <w:jc w:val="left"/>
        <w:rPr>
          <w:rFonts w:ascii="仿宋" w:hAnsi="仿宋" w:eastAsia="仿宋"/>
          <w:sz w:val="24"/>
          <w:szCs w:val="24"/>
        </w:rPr>
      </w:pPr>
      <w:r>
        <w:rPr>
          <w:rFonts w:hint="eastAsia" w:cs="宋体"/>
          <w:sz w:val="24"/>
          <w:szCs w:val="24"/>
        </w:rPr>
        <w:t>附件</w:t>
      </w:r>
      <w:r>
        <w:rPr>
          <w:sz w:val="24"/>
          <w:szCs w:val="24"/>
        </w:rPr>
        <w:t>1</w:t>
      </w:r>
    </w:p>
    <w:p>
      <w:pPr>
        <w:pStyle w:val="13"/>
        <w:adjustRightInd w:val="0"/>
        <w:snapToGrid w:val="0"/>
        <w:spacing w:line="440" w:lineRule="exact"/>
        <w:jc w:val="left"/>
        <w:rPr>
          <w:rFonts w:ascii="仿宋" w:hAnsi="仿宋" w:eastAsia="仿宋"/>
          <w:sz w:val="24"/>
          <w:szCs w:val="24"/>
        </w:rPr>
      </w:pPr>
      <w:r>
        <w:rPr>
          <w:rFonts w:hint="eastAsia" w:cs="宋体"/>
          <w:sz w:val="24"/>
          <w:szCs w:val="24"/>
        </w:rPr>
        <w:t>附件</w:t>
      </w:r>
      <w:r>
        <w:rPr>
          <w:sz w:val="24"/>
          <w:szCs w:val="24"/>
        </w:rPr>
        <w:t>2</w:t>
      </w:r>
    </w:p>
    <w:p>
      <w:pPr>
        <w:pStyle w:val="12"/>
        <w:adjustRightInd w:val="0"/>
        <w:snapToGrid w:val="0"/>
        <w:spacing w:before="0" w:line="440" w:lineRule="exact"/>
        <w:jc w:val="left"/>
        <w:rPr>
          <w:rFonts w:cs="Times New Roman"/>
          <w:sz w:val="24"/>
          <w:szCs w:val="24"/>
        </w:rPr>
      </w:pPr>
      <w:r>
        <w:rPr>
          <w:rFonts w:hint="eastAsia"/>
          <w:sz w:val="24"/>
          <w:szCs w:val="24"/>
        </w:rPr>
        <w:t>第五部分</w:t>
      </w:r>
      <w:r>
        <w:rPr>
          <w:sz w:val="24"/>
          <w:szCs w:val="24"/>
        </w:rPr>
        <w:t xml:space="preserve"> </w:t>
      </w:r>
      <w:r>
        <w:rPr>
          <w:rFonts w:hint="eastAsia"/>
          <w:sz w:val="24"/>
          <w:szCs w:val="24"/>
        </w:rPr>
        <w:t>附表</w:t>
      </w:r>
    </w:p>
    <w:p>
      <w:pPr>
        <w:pStyle w:val="13"/>
        <w:adjustRightInd w:val="0"/>
        <w:snapToGrid w:val="0"/>
        <w:spacing w:line="440" w:lineRule="exact"/>
        <w:jc w:val="left"/>
        <w:rPr>
          <w:rFonts w:ascii="仿宋" w:hAnsi="仿宋" w:eastAsia="仿宋"/>
          <w:sz w:val="24"/>
          <w:szCs w:val="24"/>
        </w:rPr>
      </w:pPr>
      <w:r>
        <w:rPr>
          <w:rFonts w:hint="eastAsia" w:ascii="仿宋" w:hAnsi="仿宋" w:eastAsia="仿宋" w:cs="仿宋"/>
          <w:sz w:val="24"/>
          <w:szCs w:val="24"/>
        </w:rPr>
        <w:t>一、</w:t>
      </w:r>
      <w:r>
        <w:rPr>
          <w:rFonts w:hint="eastAsia" w:cs="宋体"/>
          <w:sz w:val="24"/>
          <w:szCs w:val="24"/>
        </w:rPr>
        <w:t>收入支出决算总表</w:t>
      </w:r>
    </w:p>
    <w:p>
      <w:pPr>
        <w:pStyle w:val="13"/>
        <w:adjustRightInd w:val="0"/>
        <w:snapToGrid w:val="0"/>
        <w:spacing w:line="440" w:lineRule="exact"/>
        <w:jc w:val="left"/>
        <w:rPr>
          <w:rFonts w:ascii="仿宋" w:hAnsi="仿宋" w:eastAsia="仿宋"/>
          <w:sz w:val="24"/>
          <w:szCs w:val="24"/>
        </w:rPr>
      </w:pPr>
      <w:r>
        <w:rPr>
          <w:rFonts w:hint="eastAsia" w:ascii="仿宋" w:hAnsi="仿宋" w:eastAsia="仿宋" w:cs="仿宋"/>
          <w:sz w:val="24"/>
          <w:szCs w:val="24"/>
        </w:rPr>
        <w:t>二、</w:t>
      </w:r>
      <w:r>
        <w:rPr>
          <w:rFonts w:hint="eastAsia" w:cs="宋体"/>
          <w:sz w:val="24"/>
          <w:szCs w:val="24"/>
        </w:rPr>
        <w:t>收入</w:t>
      </w:r>
      <w:r>
        <w:rPr>
          <w:rFonts w:hint="eastAsia" w:ascii="仿宋" w:hAnsi="仿宋" w:eastAsia="仿宋" w:cs="仿宋"/>
          <w:sz w:val="24"/>
          <w:szCs w:val="24"/>
        </w:rPr>
        <w:t>决算</w:t>
      </w:r>
      <w:r>
        <w:rPr>
          <w:rFonts w:hint="eastAsia" w:cs="宋体"/>
          <w:sz w:val="24"/>
          <w:szCs w:val="24"/>
        </w:rPr>
        <w:t>表</w:t>
      </w:r>
    </w:p>
    <w:p>
      <w:pPr>
        <w:pStyle w:val="13"/>
        <w:adjustRightInd w:val="0"/>
        <w:snapToGrid w:val="0"/>
        <w:spacing w:line="440" w:lineRule="exact"/>
        <w:jc w:val="left"/>
        <w:rPr>
          <w:rFonts w:ascii="仿宋" w:hAnsi="仿宋" w:eastAsia="仿宋"/>
          <w:sz w:val="24"/>
          <w:szCs w:val="24"/>
        </w:rPr>
      </w:pPr>
      <w:r>
        <w:rPr>
          <w:rFonts w:hint="eastAsia" w:ascii="仿宋" w:hAnsi="仿宋" w:eastAsia="仿宋" w:cs="仿宋"/>
          <w:sz w:val="24"/>
          <w:szCs w:val="24"/>
        </w:rPr>
        <w:t>三、</w:t>
      </w:r>
      <w:r>
        <w:rPr>
          <w:rFonts w:hint="eastAsia" w:cs="宋体"/>
          <w:sz w:val="24"/>
          <w:szCs w:val="24"/>
        </w:rPr>
        <w:t>支出</w:t>
      </w:r>
      <w:r>
        <w:rPr>
          <w:rFonts w:hint="eastAsia" w:ascii="仿宋" w:hAnsi="仿宋" w:eastAsia="仿宋" w:cs="仿宋"/>
          <w:sz w:val="24"/>
          <w:szCs w:val="24"/>
        </w:rPr>
        <w:t>决算</w:t>
      </w:r>
      <w:r>
        <w:rPr>
          <w:rFonts w:hint="eastAsia" w:cs="宋体"/>
          <w:sz w:val="24"/>
          <w:szCs w:val="24"/>
        </w:rPr>
        <w:t>表</w:t>
      </w:r>
    </w:p>
    <w:p>
      <w:pPr>
        <w:pStyle w:val="13"/>
        <w:adjustRightInd w:val="0"/>
        <w:snapToGrid w:val="0"/>
        <w:spacing w:line="440" w:lineRule="exact"/>
        <w:jc w:val="left"/>
        <w:rPr>
          <w:rFonts w:ascii="仿宋" w:hAnsi="仿宋" w:eastAsia="仿宋"/>
          <w:sz w:val="24"/>
          <w:szCs w:val="24"/>
        </w:rPr>
      </w:pPr>
      <w:r>
        <w:rPr>
          <w:rFonts w:hint="eastAsia" w:ascii="仿宋" w:hAnsi="仿宋" w:eastAsia="仿宋" w:cs="仿宋"/>
          <w:sz w:val="24"/>
          <w:szCs w:val="24"/>
        </w:rPr>
        <w:t>四、</w:t>
      </w:r>
      <w:r>
        <w:rPr>
          <w:rFonts w:hint="eastAsia" w:cs="宋体"/>
          <w:sz w:val="24"/>
          <w:szCs w:val="24"/>
        </w:rPr>
        <w:t>财政拨款收入支出决算总表</w:t>
      </w:r>
    </w:p>
    <w:p>
      <w:pPr>
        <w:pStyle w:val="13"/>
        <w:adjustRightInd w:val="0"/>
        <w:snapToGrid w:val="0"/>
        <w:spacing w:line="440" w:lineRule="exact"/>
        <w:jc w:val="left"/>
        <w:rPr>
          <w:rFonts w:ascii="仿宋" w:hAnsi="仿宋" w:eastAsia="仿宋"/>
          <w:sz w:val="24"/>
          <w:szCs w:val="24"/>
        </w:rPr>
      </w:pPr>
      <w:r>
        <w:rPr>
          <w:rFonts w:hint="eastAsia" w:ascii="仿宋" w:hAnsi="仿宋" w:eastAsia="仿宋" w:cs="仿宋"/>
          <w:sz w:val="24"/>
          <w:szCs w:val="24"/>
        </w:rPr>
        <w:t>五、财政拨款支出决算明细表</w:t>
      </w:r>
    </w:p>
    <w:p>
      <w:pPr>
        <w:pStyle w:val="13"/>
        <w:adjustRightInd w:val="0"/>
        <w:snapToGrid w:val="0"/>
        <w:spacing w:line="440" w:lineRule="exact"/>
        <w:jc w:val="left"/>
        <w:rPr>
          <w:rFonts w:ascii="仿宋" w:hAnsi="仿宋" w:eastAsia="仿宋"/>
          <w:sz w:val="24"/>
          <w:szCs w:val="24"/>
        </w:rPr>
      </w:pPr>
      <w:r>
        <w:rPr>
          <w:rFonts w:hint="eastAsia" w:ascii="仿宋" w:hAnsi="仿宋" w:eastAsia="仿宋" w:cs="仿宋"/>
          <w:sz w:val="24"/>
          <w:szCs w:val="24"/>
        </w:rPr>
        <w:t>六、</w:t>
      </w:r>
      <w:r>
        <w:rPr>
          <w:rFonts w:hint="eastAsia" w:cs="宋体"/>
          <w:sz w:val="24"/>
          <w:szCs w:val="24"/>
        </w:rPr>
        <w:t>一般公共预算财政拨款支出决算表</w:t>
      </w:r>
    </w:p>
    <w:p>
      <w:pPr>
        <w:pStyle w:val="13"/>
        <w:adjustRightInd w:val="0"/>
        <w:snapToGrid w:val="0"/>
        <w:spacing w:line="440" w:lineRule="exact"/>
        <w:jc w:val="left"/>
        <w:rPr>
          <w:rFonts w:ascii="仿宋" w:hAnsi="仿宋" w:eastAsia="仿宋"/>
          <w:sz w:val="24"/>
          <w:szCs w:val="24"/>
        </w:rPr>
      </w:pPr>
      <w:r>
        <w:rPr>
          <w:rFonts w:hint="eastAsia" w:ascii="仿宋" w:hAnsi="仿宋" w:eastAsia="仿宋" w:cs="仿宋"/>
          <w:sz w:val="24"/>
          <w:szCs w:val="24"/>
        </w:rPr>
        <w:t>七、</w:t>
      </w:r>
      <w:r>
        <w:rPr>
          <w:rFonts w:hint="eastAsia" w:cs="宋体"/>
          <w:sz w:val="24"/>
          <w:szCs w:val="24"/>
        </w:rPr>
        <w:t>一般公共预算财政拨款支出决算明细表</w:t>
      </w:r>
    </w:p>
    <w:p>
      <w:pPr>
        <w:pStyle w:val="13"/>
        <w:adjustRightInd w:val="0"/>
        <w:snapToGrid w:val="0"/>
        <w:spacing w:line="440" w:lineRule="exact"/>
        <w:jc w:val="left"/>
        <w:rPr>
          <w:rFonts w:ascii="仿宋" w:hAnsi="仿宋" w:eastAsia="仿宋"/>
          <w:sz w:val="24"/>
          <w:szCs w:val="24"/>
        </w:rPr>
      </w:pPr>
      <w:r>
        <w:rPr>
          <w:rFonts w:hint="eastAsia" w:ascii="仿宋" w:hAnsi="仿宋" w:eastAsia="仿宋" w:cs="仿宋"/>
          <w:sz w:val="24"/>
          <w:szCs w:val="24"/>
        </w:rPr>
        <w:t>八、</w:t>
      </w:r>
      <w:r>
        <w:rPr>
          <w:rFonts w:hint="eastAsia" w:cs="宋体"/>
          <w:sz w:val="24"/>
          <w:szCs w:val="24"/>
        </w:rPr>
        <w:t>一般公共预算财政拨款基本支出决算表</w:t>
      </w:r>
    </w:p>
    <w:p>
      <w:pPr>
        <w:pStyle w:val="13"/>
        <w:adjustRightInd w:val="0"/>
        <w:snapToGrid w:val="0"/>
        <w:spacing w:line="440" w:lineRule="exact"/>
        <w:jc w:val="left"/>
        <w:rPr>
          <w:rFonts w:ascii="仿宋" w:hAnsi="仿宋" w:eastAsia="仿宋"/>
          <w:sz w:val="24"/>
          <w:szCs w:val="24"/>
        </w:rPr>
      </w:pPr>
      <w:r>
        <w:rPr>
          <w:rFonts w:hint="eastAsia" w:ascii="仿宋" w:hAnsi="仿宋" w:eastAsia="仿宋" w:cs="仿宋"/>
          <w:sz w:val="24"/>
          <w:szCs w:val="24"/>
        </w:rPr>
        <w:t>九、</w:t>
      </w:r>
      <w:r>
        <w:rPr>
          <w:rFonts w:hint="eastAsia" w:cs="宋体"/>
          <w:sz w:val="24"/>
          <w:szCs w:val="24"/>
        </w:rPr>
        <w:t>一般公共预算财政拨款项目支出决算表</w:t>
      </w:r>
    </w:p>
    <w:p>
      <w:pPr>
        <w:pStyle w:val="13"/>
        <w:adjustRightInd w:val="0"/>
        <w:snapToGrid w:val="0"/>
        <w:spacing w:line="440" w:lineRule="exact"/>
        <w:jc w:val="left"/>
        <w:rPr>
          <w:rFonts w:ascii="仿宋" w:hAnsi="仿宋" w:eastAsia="仿宋"/>
          <w:sz w:val="24"/>
          <w:szCs w:val="24"/>
        </w:rPr>
      </w:pPr>
      <w:r>
        <w:rPr>
          <w:rFonts w:hint="eastAsia" w:ascii="仿宋" w:hAnsi="仿宋" w:eastAsia="仿宋" w:cs="仿宋"/>
          <w:sz w:val="24"/>
          <w:szCs w:val="24"/>
        </w:rPr>
        <w:t>十、</w:t>
      </w:r>
      <w:r>
        <w:rPr>
          <w:rFonts w:hint="eastAsia" w:cs="宋体"/>
          <w:sz w:val="24"/>
          <w:szCs w:val="24"/>
        </w:rPr>
        <w:t>一般公共预算财政拨款“三公”经费支出决算表</w:t>
      </w:r>
    </w:p>
    <w:p>
      <w:pPr>
        <w:pStyle w:val="13"/>
        <w:adjustRightInd w:val="0"/>
        <w:snapToGrid w:val="0"/>
        <w:spacing w:line="440" w:lineRule="exact"/>
        <w:jc w:val="left"/>
        <w:rPr>
          <w:rFonts w:ascii="仿宋" w:hAnsi="仿宋" w:eastAsia="仿宋"/>
          <w:sz w:val="24"/>
          <w:szCs w:val="24"/>
        </w:rPr>
      </w:pPr>
      <w:r>
        <w:rPr>
          <w:rFonts w:hint="eastAsia" w:ascii="仿宋" w:hAnsi="仿宋" w:eastAsia="仿宋" w:cs="仿宋"/>
          <w:sz w:val="24"/>
          <w:szCs w:val="24"/>
        </w:rPr>
        <w:t>十一、</w:t>
      </w:r>
      <w:r>
        <w:rPr>
          <w:rFonts w:hint="eastAsia" w:cs="宋体"/>
          <w:sz w:val="24"/>
          <w:szCs w:val="24"/>
        </w:rPr>
        <w:t>政府性基金预算财政拨款收入支出决算表</w:t>
      </w:r>
    </w:p>
    <w:p>
      <w:pPr>
        <w:pStyle w:val="13"/>
        <w:adjustRightInd w:val="0"/>
        <w:snapToGrid w:val="0"/>
        <w:spacing w:line="440" w:lineRule="exact"/>
        <w:jc w:val="left"/>
        <w:rPr>
          <w:rFonts w:ascii="仿宋" w:hAnsi="仿宋" w:eastAsia="仿宋"/>
          <w:sz w:val="24"/>
          <w:szCs w:val="24"/>
        </w:rPr>
      </w:pPr>
      <w:r>
        <w:rPr>
          <w:rFonts w:hint="eastAsia" w:ascii="仿宋" w:hAnsi="仿宋" w:eastAsia="仿宋" w:cs="仿宋"/>
          <w:sz w:val="24"/>
          <w:szCs w:val="24"/>
        </w:rPr>
        <w:t>十二、</w:t>
      </w:r>
      <w:r>
        <w:rPr>
          <w:rFonts w:hint="eastAsia" w:cs="宋体"/>
          <w:sz w:val="24"/>
          <w:szCs w:val="24"/>
        </w:rPr>
        <w:t>政府性基金预算财政拨款“三公”经费支出决算表</w:t>
      </w:r>
    </w:p>
    <w:p>
      <w:pPr>
        <w:pStyle w:val="13"/>
        <w:adjustRightInd w:val="0"/>
        <w:snapToGrid w:val="0"/>
        <w:spacing w:line="440" w:lineRule="exact"/>
        <w:jc w:val="left"/>
        <w:rPr>
          <w:sz w:val="24"/>
          <w:szCs w:val="24"/>
        </w:rPr>
      </w:pPr>
      <w:r>
        <w:rPr>
          <w:rFonts w:hint="eastAsia" w:ascii="仿宋" w:hAnsi="仿宋" w:eastAsia="仿宋" w:cs="仿宋"/>
          <w:sz w:val="24"/>
          <w:szCs w:val="24"/>
        </w:rPr>
        <w:t>十三、</w:t>
      </w:r>
      <w:r>
        <w:rPr>
          <w:rFonts w:hint="eastAsia" w:cs="宋体"/>
          <w:sz w:val="24"/>
          <w:szCs w:val="24"/>
        </w:rPr>
        <w:t>国有资本经营预算支出决算表</w:t>
      </w:r>
    </w:p>
    <w:p>
      <w:pPr>
        <w:ind w:firstLine="210" w:firstLineChars="100"/>
      </w:pPr>
      <w:r>
        <w:t xml:space="preserve">  </w:t>
      </w:r>
      <w:r>
        <w:rPr>
          <w:rFonts w:hint="eastAsia" w:cs="宋体"/>
        </w:rPr>
        <w:t>十四、机关运行经费、资产占用情况及政府采购支出信息表</w:t>
      </w:r>
    </w:p>
    <w:p>
      <w:pPr>
        <w:widowControl/>
        <w:spacing w:line="440" w:lineRule="exact"/>
        <w:jc w:val="left"/>
        <w:rPr>
          <w:rFonts w:ascii="仿宋" w:hAnsi="仿宋" w:eastAsia="仿宋"/>
          <w:kern w:val="44"/>
          <w:sz w:val="24"/>
          <w:szCs w:val="24"/>
        </w:rPr>
      </w:pPr>
    </w:p>
    <w:p>
      <w:pPr>
        <w:widowControl/>
        <w:jc w:val="left"/>
        <w:rPr>
          <w:rFonts w:ascii="仿宋" w:hAnsi="仿宋" w:eastAsia="仿宋"/>
          <w:sz w:val="28"/>
          <w:szCs w:val="28"/>
        </w:rPr>
      </w:pPr>
      <w:r>
        <w:fldChar w:fldCharType="end"/>
      </w:r>
      <w:r>
        <w:rPr>
          <w:rFonts w:ascii="黑体" w:hAnsi="黑体" w:eastAsia="黑体" w:cs="黑体"/>
          <w:color w:val="000000"/>
          <w:sz w:val="48"/>
          <w:szCs w:val="48"/>
        </w:rPr>
        <w:t xml:space="preserve">  </w:t>
      </w:r>
    </w:p>
    <w:p>
      <w:pPr>
        <w:widowControl/>
        <w:jc w:val="left"/>
        <w:rPr>
          <w:rFonts w:ascii="仿宋" w:hAnsi="仿宋" w:eastAsia="仿宋"/>
          <w:color w:val="000000"/>
          <w:sz w:val="24"/>
          <w:szCs w:val="24"/>
        </w:rPr>
      </w:pPr>
      <w:r>
        <w:rPr>
          <w:rFonts w:ascii="黑体" w:hAnsi="黑体" w:eastAsia="黑体"/>
          <w:b/>
          <w:bCs/>
        </w:rPr>
        <w:br w:type="page"/>
      </w:r>
      <w:bookmarkStart w:id="12" w:name="_Toc15396599"/>
      <w:bookmarkStart w:id="13" w:name="_Toc15377196"/>
    </w:p>
    <w:p>
      <w:pPr>
        <w:pStyle w:val="2"/>
        <w:jc w:val="center"/>
        <w:rPr>
          <w:rFonts w:ascii="黑体" w:hAnsi="黑体" w:eastAsia="黑体"/>
        </w:rPr>
      </w:pPr>
      <w:r>
        <w:rPr>
          <w:rFonts w:hint="eastAsia" w:cs="宋体"/>
        </w:rPr>
        <w:t>第一部分</w:t>
      </w:r>
      <w:r>
        <w:t xml:space="preserve"> </w:t>
      </w:r>
      <w:r>
        <w:rPr>
          <w:rStyle w:val="19"/>
          <w:rFonts w:hint="eastAsia" w:ascii="黑体" w:hAnsi="黑体" w:eastAsia="黑体" w:cs="黑体"/>
          <w:b w:val="0"/>
          <w:bCs w:val="0"/>
        </w:rPr>
        <w:t>部门概况</w:t>
      </w:r>
      <w:bookmarkEnd w:id="12"/>
      <w:bookmarkEnd w:id="13"/>
    </w:p>
    <w:p>
      <w:pPr>
        <w:pStyle w:val="3"/>
        <w:rPr>
          <w:rStyle w:val="20"/>
          <w:rFonts w:ascii="黑体" w:hAnsi="黑体" w:eastAsia="黑体" w:cs="Times New Roman"/>
          <w:b w:val="0"/>
          <w:bCs w:val="0"/>
        </w:rPr>
      </w:pPr>
      <w:bookmarkStart w:id="14" w:name="_Toc15377197"/>
      <w:bookmarkStart w:id="15" w:name="_Toc15396600"/>
      <w:r>
        <w:rPr>
          <w:rFonts w:hint="eastAsia" w:cs="宋体"/>
        </w:rPr>
        <w:t>一、基</w:t>
      </w:r>
      <w:r>
        <w:rPr>
          <w:rStyle w:val="20"/>
          <w:rFonts w:hint="eastAsia" w:ascii="黑体" w:hAnsi="黑体" w:eastAsia="黑体" w:cs="黑体"/>
          <w:b w:val="0"/>
          <w:bCs w:val="0"/>
        </w:rPr>
        <w:t>本职能及主要工作</w:t>
      </w:r>
      <w:bookmarkEnd w:id="14"/>
      <w:bookmarkEnd w:id="15"/>
    </w:p>
    <w:p>
      <w:pPr>
        <w:pStyle w:val="3"/>
        <w:rPr>
          <w:rFonts w:ascii="黑体" w:hAnsi="黑体" w:eastAsia="黑体" w:cs="Times New Roman"/>
          <w:b w:val="0"/>
          <w:bCs w:val="0"/>
        </w:rPr>
      </w:pPr>
      <w:r>
        <w:rPr>
          <w:rFonts w:hint="eastAsia" w:hAnsi="仿宋" w:cs="宋体"/>
        </w:rPr>
        <w:t>（一）主要职能。</w:t>
      </w:r>
    </w:p>
    <w:p>
      <w:pPr>
        <w:spacing w:line="560" w:lineRule="exact"/>
        <w:ind w:firstLine="660" w:firstLineChars="200"/>
        <w:rPr>
          <w:rFonts w:eastAsia="方正仿宋_GBK"/>
          <w:sz w:val="33"/>
          <w:szCs w:val="33"/>
        </w:rPr>
      </w:pPr>
      <w:r>
        <w:rPr>
          <w:sz w:val="33"/>
          <w:szCs w:val="33"/>
        </w:rPr>
        <w:t>1.</w:t>
      </w:r>
      <w:r>
        <w:rPr>
          <w:rFonts w:hint="eastAsia" w:eastAsia="方正仿宋_GBK" w:cs="方正仿宋_GBK"/>
          <w:sz w:val="33"/>
          <w:szCs w:val="33"/>
        </w:rPr>
        <w:t>负责应急管理、防震减灾和安全生产综合监督管理工作，组织和指导各乡镇、各部门应对安全生产类、自然灾害类等突发事件的应急抢险救援工作。</w:t>
      </w:r>
    </w:p>
    <w:p>
      <w:pPr>
        <w:spacing w:line="560" w:lineRule="exact"/>
        <w:rPr>
          <w:rFonts w:eastAsia="方正仿宋_GBK"/>
          <w:sz w:val="33"/>
          <w:szCs w:val="33"/>
        </w:rPr>
      </w:pPr>
      <w:r>
        <w:rPr>
          <w:rFonts w:hint="eastAsia" w:eastAsia="方正仿宋_GBK" w:cs="方正仿宋_GBK"/>
          <w:sz w:val="33"/>
          <w:szCs w:val="33"/>
        </w:rPr>
        <w:t>监督检查、指导协调各乡镇、工业园区和县级有关部门安全生产工作，组织开展安全生产巡查、督导、考核工作。</w:t>
      </w:r>
    </w:p>
    <w:p>
      <w:pPr>
        <w:spacing w:line="560" w:lineRule="exact"/>
        <w:ind w:firstLine="660" w:firstLineChars="200"/>
        <w:rPr>
          <w:rFonts w:eastAsia="方正仿宋_GBK"/>
          <w:sz w:val="33"/>
          <w:szCs w:val="33"/>
        </w:rPr>
      </w:pPr>
      <w:r>
        <w:rPr>
          <w:sz w:val="33"/>
          <w:szCs w:val="33"/>
        </w:rPr>
        <w:t>2</w:t>
      </w:r>
      <w:r>
        <w:rPr>
          <w:rFonts w:eastAsia="方正仿宋_GBK"/>
          <w:sz w:val="33"/>
          <w:szCs w:val="33"/>
        </w:rPr>
        <w:t>.</w:t>
      </w:r>
      <w:r>
        <w:rPr>
          <w:rFonts w:hint="eastAsia" w:eastAsia="方正仿宋_GBK" w:cs="方正仿宋_GBK"/>
          <w:sz w:val="33"/>
          <w:szCs w:val="33"/>
        </w:rPr>
        <w:t>按照分级、属地原则，负责危险化学品、化工、医药、烟花爆竹、非煤矿山、地质勘探、石油（气）开采等工矿生产经营单位的安全生产监督管理职责。依法指导、监督检查冶金、有色、建材、机械、轻工、纺织、烟草、商贸等行业的安全生产监督管理工作。负责危险化学品安全监督管理综合工作。协助市应急管理局做好中央、省属在我县辖区的工矿商贸企业安全生产监督管理工作。</w:t>
      </w:r>
    </w:p>
    <w:p>
      <w:pPr>
        <w:spacing w:line="560" w:lineRule="exact"/>
        <w:ind w:firstLine="660" w:firstLineChars="200"/>
        <w:rPr>
          <w:rFonts w:eastAsia="方正仿宋_GBK"/>
          <w:sz w:val="33"/>
          <w:szCs w:val="33"/>
        </w:rPr>
      </w:pPr>
      <w:r>
        <w:rPr>
          <w:sz w:val="33"/>
          <w:szCs w:val="33"/>
        </w:rPr>
        <w:t>3</w:t>
      </w:r>
      <w:r>
        <w:rPr>
          <w:rFonts w:eastAsia="方正仿宋_GBK"/>
          <w:sz w:val="33"/>
          <w:szCs w:val="33"/>
        </w:rPr>
        <w:t>.</w:t>
      </w:r>
      <w:r>
        <w:rPr>
          <w:rFonts w:hint="eastAsia" w:eastAsia="方正仿宋_GBK" w:cs="方正仿宋_GBK"/>
          <w:sz w:val="33"/>
          <w:szCs w:val="33"/>
        </w:rPr>
        <w:t>负责组织、指导应急预案体系建设，建立完善事故灾难和自然灾害分级应对制度，牵头组织编制全县应急救援综合预案和安全生产类、自然灾害类应急救援专项预案，负责应急预案衔接工作，组织开展预案演练并落实，督促相关部门加强应急避难场所设施建设。</w:t>
      </w:r>
    </w:p>
    <w:p>
      <w:pPr>
        <w:spacing w:line="560" w:lineRule="exact"/>
        <w:ind w:firstLine="660" w:firstLineChars="200"/>
        <w:rPr>
          <w:rFonts w:eastAsia="方正仿宋_GBK"/>
          <w:sz w:val="33"/>
          <w:szCs w:val="33"/>
        </w:rPr>
      </w:pPr>
      <w:r>
        <w:rPr>
          <w:sz w:val="33"/>
          <w:szCs w:val="33"/>
        </w:rPr>
        <w:t>4</w:t>
      </w:r>
      <w:r>
        <w:rPr>
          <w:rFonts w:eastAsia="方正仿宋_GBK"/>
          <w:sz w:val="33"/>
          <w:szCs w:val="33"/>
        </w:rPr>
        <w:t>.</w:t>
      </w:r>
      <w:r>
        <w:rPr>
          <w:rFonts w:hint="eastAsia" w:eastAsia="方正仿宋_GBK" w:cs="方正仿宋_GBK"/>
          <w:sz w:val="33"/>
          <w:szCs w:val="33"/>
        </w:rPr>
        <w:t>按照中央、省、市、县的规划，牵头建设统一的应急管理信息系统，负责信息传输渠道的规划、布局，建立监测预警和灾情报告制度，健全自然灾害信息资源获取和共享机制，依法统一发布灾情。</w:t>
      </w:r>
    </w:p>
    <w:p>
      <w:pPr>
        <w:spacing w:line="560" w:lineRule="exact"/>
        <w:ind w:firstLine="660" w:firstLineChars="200"/>
        <w:rPr>
          <w:rFonts w:eastAsia="方正仿宋_GBK"/>
          <w:sz w:val="33"/>
          <w:szCs w:val="33"/>
        </w:rPr>
      </w:pPr>
      <w:r>
        <w:rPr>
          <w:sz w:val="33"/>
          <w:szCs w:val="33"/>
        </w:rPr>
        <w:t>5</w:t>
      </w:r>
      <w:r>
        <w:rPr>
          <w:rFonts w:eastAsia="方正仿宋_GBK"/>
          <w:sz w:val="33"/>
          <w:szCs w:val="33"/>
        </w:rPr>
        <w:t>.</w:t>
      </w:r>
      <w:r>
        <w:rPr>
          <w:rFonts w:hint="eastAsia" w:eastAsia="方正仿宋_GBK" w:cs="方正仿宋_GBK"/>
          <w:sz w:val="33"/>
          <w:szCs w:val="33"/>
        </w:rPr>
        <w:t>负责组织、指导、协调安全生产类、自然灾害类等突发事件应急救援，承担全县应对灾害指挥部工作，综合研判突发事件发展态势并提出应对建议，负责组织灾害的应急处置工作。</w:t>
      </w:r>
    </w:p>
    <w:p>
      <w:pPr>
        <w:spacing w:line="560" w:lineRule="exact"/>
        <w:ind w:firstLine="660" w:firstLineChars="200"/>
        <w:rPr>
          <w:rFonts w:eastAsia="方正仿宋_GBK"/>
          <w:sz w:val="33"/>
          <w:szCs w:val="33"/>
        </w:rPr>
      </w:pPr>
      <w:r>
        <w:rPr>
          <w:sz w:val="33"/>
          <w:szCs w:val="33"/>
        </w:rPr>
        <w:t>6</w:t>
      </w:r>
      <w:r>
        <w:rPr>
          <w:rFonts w:eastAsia="方正仿宋_GBK"/>
          <w:sz w:val="33"/>
          <w:szCs w:val="33"/>
        </w:rPr>
        <w:t>.</w:t>
      </w:r>
      <w:r>
        <w:rPr>
          <w:rFonts w:hint="eastAsia" w:eastAsia="方正仿宋_GBK" w:cs="方正仿宋_GBK"/>
          <w:sz w:val="33"/>
          <w:szCs w:val="33"/>
        </w:rPr>
        <w:t>统一协调全县各类专业应急队伍，建立应急协调联动机制，推进指挥平台对接，提请衔接县人民武装部参与应急救援工作。</w:t>
      </w:r>
    </w:p>
    <w:p>
      <w:pPr>
        <w:spacing w:line="560" w:lineRule="exact"/>
        <w:ind w:firstLine="660" w:firstLineChars="200"/>
        <w:rPr>
          <w:rFonts w:eastAsia="方正仿宋_GBK"/>
          <w:sz w:val="33"/>
          <w:szCs w:val="33"/>
        </w:rPr>
      </w:pPr>
      <w:r>
        <w:rPr>
          <w:sz w:val="33"/>
          <w:szCs w:val="33"/>
        </w:rPr>
        <w:t>7</w:t>
      </w:r>
      <w:r>
        <w:rPr>
          <w:rFonts w:eastAsia="方正仿宋_GBK"/>
          <w:sz w:val="33"/>
          <w:szCs w:val="33"/>
        </w:rPr>
        <w:t>.</w:t>
      </w:r>
      <w:r>
        <w:rPr>
          <w:rFonts w:hint="eastAsia" w:eastAsia="方正仿宋_GBK" w:cs="方正仿宋_GBK"/>
          <w:sz w:val="33"/>
          <w:szCs w:val="33"/>
        </w:rPr>
        <w:t>按照国家相关政策和省、市、县相关规定负责消防、森林和草原火灾扑救、抗洪抢险、地震和地质灾害救援、生产安全事故救援等专业应急救援力量建设，依法依规统筹指导各乡镇及社会应急救援力量和应急保障能力建设。</w:t>
      </w:r>
    </w:p>
    <w:p>
      <w:pPr>
        <w:spacing w:line="560" w:lineRule="exact"/>
        <w:ind w:firstLine="660" w:firstLineChars="200"/>
        <w:rPr>
          <w:rFonts w:eastAsia="方正仿宋_GBK"/>
          <w:sz w:val="33"/>
          <w:szCs w:val="33"/>
        </w:rPr>
      </w:pPr>
      <w:r>
        <w:rPr>
          <w:sz w:val="33"/>
          <w:szCs w:val="33"/>
        </w:rPr>
        <w:t>8</w:t>
      </w:r>
      <w:r>
        <w:rPr>
          <w:rFonts w:eastAsia="方正仿宋_GBK"/>
          <w:sz w:val="33"/>
          <w:szCs w:val="33"/>
        </w:rPr>
        <w:t>.</w:t>
      </w:r>
      <w:r>
        <w:rPr>
          <w:rFonts w:hint="eastAsia" w:eastAsia="方正仿宋_GBK" w:cs="方正仿宋_GBK"/>
          <w:sz w:val="33"/>
          <w:szCs w:val="33"/>
        </w:rPr>
        <w:t>按照国家相关政策和省、市、县相关规定负责消防工作，组织和指导消防监督、火灾预防、火灾扑救等工作。</w:t>
      </w:r>
    </w:p>
    <w:p>
      <w:pPr>
        <w:spacing w:line="560" w:lineRule="exact"/>
        <w:ind w:firstLine="660" w:firstLineChars="200"/>
        <w:rPr>
          <w:rFonts w:eastAsia="方正仿宋_GBK"/>
          <w:sz w:val="33"/>
          <w:szCs w:val="33"/>
        </w:rPr>
      </w:pPr>
      <w:r>
        <w:rPr>
          <w:sz w:val="33"/>
          <w:szCs w:val="33"/>
        </w:rPr>
        <w:t>9</w:t>
      </w:r>
      <w:r>
        <w:rPr>
          <w:rFonts w:eastAsia="方正仿宋_GBK"/>
          <w:sz w:val="33"/>
          <w:szCs w:val="33"/>
        </w:rPr>
        <w:t>.</w:t>
      </w:r>
      <w:r>
        <w:rPr>
          <w:rFonts w:hint="eastAsia" w:eastAsia="方正仿宋_GBK" w:cs="方正仿宋_GBK"/>
          <w:sz w:val="33"/>
          <w:szCs w:val="33"/>
        </w:rPr>
        <w:t>组织开展自然灾害监测预警、自然灾害综合风险评估工作，指导协调森林和草原火灾、水旱灾害、地震和地质灾害等防治工作。</w:t>
      </w:r>
    </w:p>
    <w:p>
      <w:pPr>
        <w:spacing w:line="560" w:lineRule="exact"/>
        <w:ind w:firstLine="660" w:firstLineChars="200"/>
        <w:rPr>
          <w:rFonts w:eastAsia="方正仿宋_GBK"/>
          <w:sz w:val="33"/>
          <w:szCs w:val="33"/>
        </w:rPr>
      </w:pPr>
      <w:r>
        <w:rPr>
          <w:sz w:val="33"/>
          <w:szCs w:val="33"/>
        </w:rPr>
        <w:t>10</w:t>
      </w:r>
      <w:r>
        <w:rPr>
          <w:rFonts w:eastAsia="方正仿宋_GBK"/>
          <w:sz w:val="33"/>
          <w:szCs w:val="33"/>
        </w:rPr>
        <w:t>.</w:t>
      </w:r>
      <w:r>
        <w:rPr>
          <w:rFonts w:hint="eastAsia" w:eastAsia="方正仿宋_GBK" w:cs="方正仿宋_GBK"/>
          <w:sz w:val="33"/>
          <w:szCs w:val="33"/>
        </w:rPr>
        <w:t>负责全县防震减灾工作。编制防震减灾规划并组织实施，组织制定地震综合防御对策。组织开展辖区内的地震监测预报工作，提出趋势预测意见。组织开展震情跟踪、日常分析预报和重大地震异常的核实上报工作。管理全县地方地震监测台网和观测台站。监督、管理本行政区划内工程建设场地地震安全性评价工作。</w:t>
      </w:r>
    </w:p>
    <w:p>
      <w:pPr>
        <w:spacing w:line="560" w:lineRule="exact"/>
        <w:ind w:firstLine="660" w:firstLineChars="200"/>
        <w:rPr>
          <w:rFonts w:eastAsia="方正仿宋_GBK"/>
          <w:sz w:val="33"/>
          <w:szCs w:val="33"/>
        </w:rPr>
      </w:pPr>
      <w:r>
        <w:rPr>
          <w:sz w:val="33"/>
          <w:szCs w:val="33"/>
        </w:rPr>
        <w:t>11</w:t>
      </w:r>
      <w:r>
        <w:rPr>
          <w:rFonts w:eastAsia="方正仿宋_GBK"/>
          <w:sz w:val="33"/>
          <w:szCs w:val="33"/>
        </w:rPr>
        <w:t>.</w:t>
      </w:r>
      <w:r>
        <w:rPr>
          <w:rFonts w:hint="eastAsia" w:eastAsia="方正仿宋_GBK" w:cs="方正仿宋_GBK"/>
          <w:sz w:val="33"/>
          <w:szCs w:val="33"/>
        </w:rPr>
        <w:t>依法组织、指导生产安全事故调查处理，监督事故查处和责任追究落实情况。组织开展自然灾害类突发事件的调查评估工作。</w:t>
      </w:r>
    </w:p>
    <w:p>
      <w:pPr>
        <w:spacing w:line="560" w:lineRule="exact"/>
        <w:ind w:firstLine="660" w:firstLineChars="200"/>
        <w:rPr>
          <w:rFonts w:eastAsia="方正仿宋_GBK"/>
          <w:sz w:val="33"/>
          <w:szCs w:val="33"/>
        </w:rPr>
      </w:pPr>
      <w:r>
        <w:rPr>
          <w:sz w:val="33"/>
          <w:szCs w:val="33"/>
        </w:rPr>
        <w:t>12</w:t>
      </w:r>
      <w:r>
        <w:rPr>
          <w:rFonts w:eastAsia="方正仿宋_GBK"/>
          <w:sz w:val="33"/>
          <w:szCs w:val="33"/>
        </w:rPr>
        <w:t>.</w:t>
      </w:r>
      <w:r>
        <w:rPr>
          <w:rFonts w:hint="eastAsia" w:eastAsia="方正仿宋_GBK" w:cs="方正仿宋_GBK"/>
          <w:sz w:val="33"/>
          <w:szCs w:val="33"/>
        </w:rPr>
        <w:t>负责组织、协调灾害救助工作，组织和指导灾情核查、损失评估、救灾捐赠工作，管理、分配中央、省级、市级下拨及县级救灾款物并监督使用。</w:t>
      </w:r>
    </w:p>
    <w:p>
      <w:pPr>
        <w:spacing w:line="560" w:lineRule="exact"/>
        <w:ind w:firstLine="660" w:firstLineChars="200"/>
        <w:rPr>
          <w:rFonts w:eastAsia="方正仿宋_GBK"/>
          <w:sz w:val="33"/>
          <w:szCs w:val="33"/>
        </w:rPr>
      </w:pPr>
      <w:r>
        <w:rPr>
          <w:sz w:val="33"/>
          <w:szCs w:val="33"/>
        </w:rPr>
        <w:t>13</w:t>
      </w:r>
      <w:r>
        <w:rPr>
          <w:rFonts w:eastAsia="方正仿宋_GBK"/>
          <w:sz w:val="33"/>
          <w:szCs w:val="33"/>
        </w:rPr>
        <w:t>.</w:t>
      </w:r>
      <w:r>
        <w:rPr>
          <w:rFonts w:hint="eastAsia" w:eastAsia="方正仿宋_GBK" w:cs="方正仿宋_GBK"/>
          <w:sz w:val="33"/>
          <w:szCs w:val="33"/>
        </w:rPr>
        <w:t>开展应急管理、防震减灾和安全生产方面的交流与合作，组织参与安全生产类、自然灾害类等突发事件的跨区域救援工作。</w:t>
      </w:r>
    </w:p>
    <w:p>
      <w:pPr>
        <w:spacing w:line="560" w:lineRule="exact"/>
        <w:ind w:firstLine="660" w:firstLineChars="200"/>
        <w:rPr>
          <w:rFonts w:eastAsia="方正仿宋_GBK"/>
          <w:sz w:val="33"/>
          <w:szCs w:val="33"/>
        </w:rPr>
      </w:pPr>
      <w:r>
        <w:rPr>
          <w:sz w:val="33"/>
          <w:szCs w:val="33"/>
        </w:rPr>
        <w:t>14</w:t>
      </w:r>
      <w:r>
        <w:rPr>
          <w:rFonts w:eastAsia="方正仿宋_GBK"/>
          <w:sz w:val="33"/>
          <w:szCs w:val="33"/>
        </w:rPr>
        <w:t>.</w:t>
      </w:r>
      <w:r>
        <w:rPr>
          <w:rFonts w:hint="eastAsia" w:eastAsia="方正仿宋_GBK" w:cs="方正仿宋_GBK"/>
          <w:sz w:val="33"/>
          <w:szCs w:val="33"/>
        </w:rPr>
        <w:t>制定应急物资储备和应急救援装备规划并组织实施，会同县发展和改革局等有关部门建立健全应急物资信息平台和调拨制度，在救灾时统一调度。</w:t>
      </w:r>
    </w:p>
    <w:p>
      <w:pPr>
        <w:spacing w:line="560" w:lineRule="exact"/>
        <w:ind w:firstLine="660" w:firstLineChars="200"/>
        <w:rPr>
          <w:rFonts w:eastAsia="方正仿宋_GBK"/>
          <w:sz w:val="33"/>
          <w:szCs w:val="33"/>
        </w:rPr>
      </w:pPr>
      <w:r>
        <w:rPr>
          <w:sz w:val="33"/>
          <w:szCs w:val="33"/>
        </w:rPr>
        <w:t>15</w:t>
      </w:r>
      <w:r>
        <w:rPr>
          <w:rFonts w:eastAsia="方正仿宋_GBK"/>
          <w:sz w:val="33"/>
          <w:szCs w:val="33"/>
        </w:rPr>
        <w:t>.</w:t>
      </w:r>
      <w:r>
        <w:rPr>
          <w:rFonts w:hint="eastAsia" w:eastAsia="方正仿宋_GBK" w:cs="方正仿宋_GBK"/>
          <w:sz w:val="33"/>
          <w:szCs w:val="33"/>
        </w:rPr>
        <w:t>负责应急管理、防震减灾、安全生产宣传教育和培训工作，组织和指导应急管理、防震减灾、安全生产的科学技术研究、推广应用和信息化建设工作。</w:t>
      </w:r>
    </w:p>
    <w:p>
      <w:pPr>
        <w:spacing w:line="560" w:lineRule="exact"/>
        <w:ind w:firstLine="660" w:firstLineChars="200"/>
        <w:rPr>
          <w:rFonts w:eastAsia="方正仿宋_GBK"/>
          <w:sz w:val="33"/>
          <w:szCs w:val="33"/>
        </w:rPr>
      </w:pPr>
      <w:r>
        <w:rPr>
          <w:sz w:val="33"/>
          <w:szCs w:val="33"/>
        </w:rPr>
        <w:t>16</w:t>
      </w:r>
      <w:r>
        <w:rPr>
          <w:rFonts w:eastAsia="方正仿宋_GBK"/>
          <w:sz w:val="33"/>
          <w:szCs w:val="33"/>
        </w:rPr>
        <w:t>.</w:t>
      </w:r>
      <w:r>
        <w:rPr>
          <w:rFonts w:hint="eastAsia" w:eastAsia="方正仿宋_GBK" w:cs="方正仿宋_GBK"/>
          <w:sz w:val="33"/>
          <w:szCs w:val="33"/>
        </w:rPr>
        <w:t>负责职责范围内的职业健康、生态环境保护、行政审批服务便民化工作。</w:t>
      </w:r>
    </w:p>
    <w:p>
      <w:pPr>
        <w:widowControl/>
        <w:ind w:firstLine="630"/>
        <w:jc w:val="left"/>
        <w:rPr>
          <w:rFonts w:hAnsi="仿宋"/>
          <w:sz w:val="32"/>
          <w:szCs w:val="32"/>
        </w:rPr>
      </w:pPr>
      <w:r>
        <w:rPr>
          <w:sz w:val="33"/>
          <w:szCs w:val="33"/>
        </w:rPr>
        <w:t>17</w:t>
      </w:r>
      <w:r>
        <w:rPr>
          <w:rFonts w:eastAsia="方正仿宋_GBK"/>
          <w:sz w:val="33"/>
          <w:szCs w:val="33"/>
        </w:rPr>
        <w:t>.</w:t>
      </w:r>
      <w:r>
        <w:rPr>
          <w:rFonts w:hint="eastAsia" w:eastAsia="方正仿宋_GBK" w:cs="方正仿宋_GBK"/>
          <w:sz w:val="33"/>
          <w:szCs w:val="33"/>
        </w:rPr>
        <w:t>完成县委、县政府交办的其他任务。</w:t>
      </w:r>
    </w:p>
    <w:p>
      <w:pPr>
        <w:pStyle w:val="6"/>
        <w:adjustRightInd w:val="0"/>
        <w:snapToGrid w:val="0"/>
        <w:spacing w:before="93" w:line="600" w:lineRule="exact"/>
        <w:ind w:firstLine="672" w:firstLineChars="210"/>
        <w:outlineLvl w:val="2"/>
        <w:rPr>
          <w:rFonts w:hAnsi="仿宋" w:cs="Times New Roman"/>
          <w:color w:val="000000"/>
          <w:sz w:val="32"/>
          <w:szCs w:val="32"/>
        </w:rPr>
      </w:pPr>
      <w:r>
        <w:rPr>
          <w:rFonts w:hint="eastAsia" w:hAnsi="仿宋"/>
          <w:color w:val="000000"/>
          <w:sz w:val="32"/>
          <w:szCs w:val="32"/>
        </w:rPr>
        <w:t>（二）</w:t>
      </w:r>
      <w:r>
        <w:rPr>
          <w:rFonts w:hAnsi="仿宋"/>
          <w:color w:val="000000"/>
          <w:sz w:val="32"/>
          <w:szCs w:val="32"/>
        </w:rPr>
        <w:t>2019</w:t>
      </w:r>
      <w:r>
        <w:rPr>
          <w:rFonts w:hint="eastAsia" w:hAnsi="仿宋"/>
          <w:color w:val="000000"/>
          <w:sz w:val="32"/>
          <w:szCs w:val="32"/>
        </w:rPr>
        <w:t>年主要工作完成情况。</w:t>
      </w:r>
    </w:p>
    <w:p>
      <w:pPr>
        <w:pStyle w:val="5"/>
        <w:spacing w:line="550" w:lineRule="exact"/>
        <w:ind w:firstLine="640" w:firstLineChars="200"/>
      </w:pPr>
      <w:r>
        <w:rPr>
          <w:rFonts w:hint="eastAsia" w:cs="仿宋_GB2312"/>
        </w:rPr>
        <w:t>全县共发生生产安全事故</w:t>
      </w:r>
      <w:r>
        <w:t>6</w:t>
      </w:r>
      <w:r>
        <w:rPr>
          <w:rFonts w:hint="eastAsia" w:cs="仿宋_GB2312"/>
        </w:rPr>
        <w:t>起（事故直报系统统计为</w:t>
      </w:r>
      <w:r>
        <w:t>7</w:t>
      </w:r>
      <w:r>
        <w:rPr>
          <w:rFonts w:hint="eastAsia" w:cs="仿宋_GB2312"/>
        </w:rPr>
        <w:t>起，</w:t>
      </w:r>
      <w:r>
        <w:t xml:space="preserve"> “9·2”</w:t>
      </w:r>
      <w:r>
        <w:rPr>
          <w:rFonts w:hint="eastAsia" w:cs="仿宋_GB2312"/>
        </w:rPr>
        <w:t>盐边隧道事故，受市应急局指派调查，不计入我县指标），同比持平；死亡</w:t>
      </w:r>
      <w:r>
        <w:t>8</w:t>
      </w:r>
      <w:r>
        <w:rPr>
          <w:rFonts w:hint="eastAsia" w:cs="仿宋_GB2312"/>
        </w:rPr>
        <w:t>人，同比上升</w:t>
      </w:r>
      <w:r>
        <w:t>14.28%</w:t>
      </w:r>
      <w:r>
        <w:rPr>
          <w:rFonts w:hint="eastAsia" w:cs="仿宋_GB2312"/>
        </w:rPr>
        <w:t>；受伤</w:t>
      </w:r>
      <w:r>
        <w:t>1</w:t>
      </w:r>
      <w:r>
        <w:rPr>
          <w:rFonts w:hint="eastAsia" w:cs="仿宋_GB2312"/>
        </w:rPr>
        <w:t>人，同比持平；直接经济损失</w:t>
      </w:r>
      <w:r>
        <w:t>859</w:t>
      </w:r>
      <w:r>
        <w:rPr>
          <w:rFonts w:hint="eastAsia" w:cs="仿宋_GB2312"/>
        </w:rPr>
        <w:t>万元，同比上升</w:t>
      </w:r>
      <w:r>
        <w:t>36.56%</w:t>
      </w:r>
      <w:r>
        <w:rPr>
          <w:rFonts w:hint="eastAsia" w:cs="仿宋_GB2312"/>
        </w:rPr>
        <w:t>。发生</w:t>
      </w:r>
      <w:r>
        <w:t>1</w:t>
      </w:r>
      <w:r>
        <w:rPr>
          <w:rFonts w:hint="eastAsia" w:cs="仿宋_GB2312"/>
        </w:rPr>
        <w:t>起致</w:t>
      </w:r>
      <w:r>
        <w:t>4</w:t>
      </w:r>
      <w:r>
        <w:rPr>
          <w:rFonts w:hint="eastAsia" w:cs="仿宋_GB2312"/>
        </w:rPr>
        <w:t>人死亡的较大事故，全县安全生产形势严峻。</w:t>
      </w:r>
    </w:p>
    <w:p>
      <w:pPr>
        <w:spacing w:line="550" w:lineRule="exact"/>
        <w:ind w:firstLine="643" w:firstLineChars="200"/>
        <w:rPr>
          <w:rFonts w:ascii="仿宋_GB2312" w:eastAsia="仿宋_GB2312"/>
          <w:b/>
          <w:bCs/>
          <w:color w:val="000000"/>
          <w:kern w:val="0"/>
          <w:sz w:val="32"/>
          <w:szCs w:val="32"/>
        </w:rPr>
      </w:pPr>
      <w:r>
        <w:rPr>
          <w:rFonts w:ascii="仿宋_GB2312" w:eastAsia="仿宋_GB2312" w:cs="仿宋_GB2312"/>
          <w:b/>
          <w:bCs/>
          <w:color w:val="000000"/>
          <w:kern w:val="0"/>
          <w:sz w:val="32"/>
          <w:szCs w:val="32"/>
        </w:rPr>
        <w:t>1.</w:t>
      </w:r>
      <w:r>
        <w:rPr>
          <w:rFonts w:hint="eastAsia" w:ascii="仿宋_GB2312" w:eastAsia="仿宋_GB2312" w:cs="仿宋_GB2312"/>
          <w:b/>
          <w:bCs/>
          <w:color w:val="000000"/>
          <w:kern w:val="0"/>
          <w:sz w:val="32"/>
          <w:szCs w:val="32"/>
        </w:rPr>
        <w:t>全面推动非煤矿山监管。</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lang w:val="zh-TW" w:eastAsia="zh-TW"/>
        </w:rPr>
        <w:t>建立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TW" w:eastAsia="zh-TW"/>
        </w:rPr>
        <w:t>互联网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TW" w:eastAsia="zh-TW"/>
        </w:rPr>
        <w:t>监管方式</w:t>
      </w:r>
      <w:r>
        <w:rPr>
          <w:rFonts w:hint="eastAsia" w:ascii="仿宋_GB2312" w:hAnsi="仿宋_GB2312" w:eastAsia="仿宋_GB2312" w:cs="仿宋_GB2312"/>
          <w:sz w:val="32"/>
          <w:szCs w:val="32"/>
          <w:lang w:val="zh-TW"/>
        </w:rPr>
        <w:t>，</w:t>
      </w:r>
      <w:r>
        <w:rPr>
          <w:rFonts w:hint="eastAsia" w:ascii="仿宋_GB2312" w:hAnsi="仿宋_GB2312" w:eastAsia="仿宋_GB2312" w:cs="仿宋_GB2312"/>
          <w:sz w:val="32"/>
          <w:szCs w:val="32"/>
          <w:lang w:val="zh-TW" w:eastAsia="zh-TW"/>
        </w:rPr>
        <w:t>充分利用互联网便利，实时掌握全县尾矿库运行情况。</w:t>
      </w: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val="zh-TW" w:eastAsia="zh-TW"/>
        </w:rPr>
        <w:t>是</w:t>
      </w:r>
      <w:r>
        <w:rPr>
          <w:rFonts w:hint="eastAsia" w:ascii="仿宋_GB2312" w:hAnsi="仿宋_GB2312" w:eastAsia="仿宋_GB2312" w:cs="仿宋_GB2312"/>
          <w:sz w:val="32"/>
          <w:szCs w:val="32"/>
          <w:lang w:val="zh-TW" w:eastAsia="zh-TW"/>
        </w:rPr>
        <w:t>推行尾矿库</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TW" w:eastAsia="zh-TW"/>
        </w:rPr>
        <w:t>三张清单</w:t>
      </w:r>
      <w:r>
        <w:rPr>
          <w:rFonts w:hint="eastAsia" w:ascii="仿宋_GB2312" w:hAnsi="仿宋_GB2312" w:eastAsia="仿宋_GB2312" w:cs="仿宋_GB2312"/>
          <w:sz w:val="32"/>
          <w:szCs w:val="32"/>
        </w:rPr>
        <w:t>”制</w:t>
      </w:r>
      <w:r>
        <w:rPr>
          <w:rFonts w:hint="eastAsia" w:ascii="仿宋_GB2312" w:hAnsi="仿宋_GB2312" w:eastAsia="仿宋_GB2312" w:cs="仿宋_GB2312"/>
          <w:sz w:val="32"/>
          <w:szCs w:val="32"/>
          <w:lang w:val="zh-TW"/>
        </w:rPr>
        <w:t>，</w:t>
      </w:r>
      <w:r>
        <w:rPr>
          <w:rFonts w:hint="eastAsia" w:ascii="仿宋_GB2312" w:hAnsi="仿宋_GB2312" w:eastAsia="仿宋_GB2312" w:cs="仿宋_GB2312"/>
          <w:sz w:val="32"/>
          <w:szCs w:val="32"/>
          <w:lang w:val="zh-TW" w:eastAsia="zh-TW"/>
        </w:rPr>
        <w:t>结合尾矿库防汛重点，统计整合了</w:t>
      </w:r>
      <w:r>
        <w:rPr>
          <w:rFonts w:hint="eastAsia" w:ascii="仿宋_GB2312" w:eastAsia="仿宋_GB2312" w:cs="仿宋_GB2312"/>
          <w:kern w:val="0"/>
          <w:sz w:val="32"/>
          <w:szCs w:val="32"/>
        </w:rPr>
        <w:t>全县</w:t>
      </w:r>
      <w:r>
        <w:rPr>
          <w:rFonts w:ascii="仿宋_GB2312" w:eastAsia="仿宋_GB2312" w:cs="仿宋_GB2312"/>
          <w:kern w:val="0"/>
          <w:sz w:val="32"/>
          <w:szCs w:val="32"/>
        </w:rPr>
        <w:t>10</w:t>
      </w:r>
      <w:r>
        <w:rPr>
          <w:rFonts w:hint="eastAsia" w:ascii="仿宋_GB2312" w:eastAsia="仿宋_GB2312" w:cs="仿宋_GB2312"/>
          <w:kern w:val="0"/>
          <w:sz w:val="32"/>
          <w:szCs w:val="32"/>
        </w:rPr>
        <w:t>个尾矿库抢险人员、机械设备、乡镇抢险人员。</w:t>
      </w:r>
      <w:r>
        <w:rPr>
          <w:rFonts w:hint="eastAsia" w:ascii="仿宋_GB2312" w:eastAsia="仿宋_GB2312" w:cs="仿宋_GB2312"/>
          <w:b/>
          <w:bCs/>
          <w:kern w:val="0"/>
          <w:sz w:val="32"/>
          <w:szCs w:val="32"/>
        </w:rPr>
        <w:t>三是</w:t>
      </w:r>
      <w:r>
        <w:rPr>
          <w:rFonts w:hint="eastAsia" w:ascii="仿宋_GB2312" w:eastAsia="仿宋_GB2312" w:cs="仿宋_GB2312"/>
          <w:sz w:val="32"/>
          <w:szCs w:val="32"/>
        </w:rPr>
        <w:t>推行大数据监测在非煤矿山的应</w:t>
      </w:r>
      <w:r>
        <w:rPr>
          <w:rFonts w:hint="eastAsia" w:ascii="仿宋_GB2312" w:hAnsi="仿宋_GB2312" w:eastAsia="仿宋_GB2312" w:cs="仿宋_GB2312"/>
          <w:sz w:val="32"/>
          <w:szCs w:val="32"/>
        </w:rPr>
        <w:t>用，依托县全响应</w:t>
      </w:r>
      <w:r>
        <w:rPr>
          <w:rFonts w:hint="eastAsia" w:ascii="仿宋_GB2312" w:eastAsia="仿宋_GB2312" w:cs="仿宋_GB2312"/>
          <w:sz w:val="32"/>
          <w:szCs w:val="32"/>
        </w:rPr>
        <w:t>指挥中心</w:t>
      </w:r>
      <w:r>
        <w:rPr>
          <w:rFonts w:hint="eastAsia" w:ascii="仿宋_GB2312" w:eastAsia="仿宋_GB2312" w:cs="仿宋_GB2312"/>
          <w:kern w:val="0"/>
          <w:sz w:val="32"/>
          <w:szCs w:val="32"/>
        </w:rPr>
        <w:t>，</w:t>
      </w:r>
      <w:r>
        <w:rPr>
          <w:rFonts w:ascii="仿宋_GB2312" w:eastAsia="仿宋_GB2312" w:cs="仿宋_GB2312"/>
          <w:kern w:val="0"/>
          <w:sz w:val="32"/>
          <w:szCs w:val="32"/>
        </w:rPr>
        <w:t>24</w:t>
      </w:r>
      <w:r>
        <w:rPr>
          <w:rFonts w:hint="eastAsia" w:ascii="仿宋_GB2312" w:eastAsia="仿宋_GB2312" w:cs="仿宋_GB2312"/>
          <w:sz w:val="32"/>
          <w:szCs w:val="32"/>
        </w:rPr>
        <w:t>小时对全县非煤矿山进行实施监控</w:t>
      </w:r>
      <w:r>
        <w:rPr>
          <w:rFonts w:hint="eastAsia" w:ascii="仿宋_GB2312" w:eastAsia="仿宋_GB2312" w:cs="仿宋_GB2312"/>
          <w:color w:val="000000"/>
          <w:sz w:val="32"/>
          <w:szCs w:val="32"/>
        </w:rPr>
        <w:t>。</w:t>
      </w:r>
      <w:r>
        <w:rPr>
          <w:rFonts w:hint="eastAsia" w:ascii="仿宋_GB2312" w:eastAsia="仿宋_GB2312" w:cs="仿宋_GB2312"/>
          <w:b/>
          <w:bCs/>
          <w:sz w:val="32"/>
          <w:szCs w:val="32"/>
        </w:rPr>
        <w:t>四是</w:t>
      </w:r>
      <w:r>
        <w:rPr>
          <w:rFonts w:hint="eastAsia" w:ascii="仿宋_GB2312" w:hAnsi="仿宋_GB2312" w:eastAsia="仿宋_GB2312" w:cs="仿宋_GB2312"/>
          <w:sz w:val="32"/>
          <w:szCs w:val="32"/>
        </w:rPr>
        <w:t>邀请省安科院专家利用无人机巡查和专家系统诊断对全县</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个尾矿库进行全面“体检”，建立“一库一档”，做到心中有数，风险可控。</w:t>
      </w:r>
      <w:r>
        <w:rPr>
          <w:rFonts w:hint="eastAsia" w:ascii="仿宋_GB2312" w:hAnsi="仿宋_GB2312" w:eastAsia="仿宋_GB2312" w:cs="仿宋_GB2312"/>
          <w:b/>
          <w:bCs/>
          <w:sz w:val="32"/>
          <w:szCs w:val="32"/>
        </w:rPr>
        <w:t>五是</w:t>
      </w:r>
      <w:r>
        <w:rPr>
          <w:rFonts w:hint="eastAsia" w:ascii="仿宋_GB2312" w:hAnsi="仿宋_GB2312" w:eastAsia="仿宋_GB2312" w:cs="仿宋_GB2312"/>
          <w:sz w:val="32"/>
          <w:szCs w:val="32"/>
        </w:rPr>
        <w:t>全面推动尾矿库库长制、双重预防机制建设、非煤矿山安全总监制度试点等工作。</w:t>
      </w:r>
    </w:p>
    <w:p>
      <w:pPr>
        <w:shd w:val="clear" w:color="auto" w:fill="FFFFFF"/>
        <w:overflowPunct w:val="0"/>
        <w:spacing w:line="550" w:lineRule="exact"/>
        <w:ind w:firstLine="643"/>
        <w:rPr>
          <w:rFonts w:ascii="仿宋_GB2312" w:eastAsia="仿宋_GB2312"/>
          <w:color w:val="000000"/>
          <w:sz w:val="32"/>
          <w:szCs w:val="32"/>
        </w:rPr>
      </w:pPr>
      <w:r>
        <w:rPr>
          <w:rFonts w:ascii="仿宋_GB2312" w:hAnsi="楷体_GB2312" w:eastAsia="仿宋_GB2312" w:cs="仿宋_GB2312"/>
          <w:b/>
          <w:bCs/>
          <w:color w:val="000000"/>
          <w:kern w:val="0"/>
          <w:sz w:val="32"/>
          <w:szCs w:val="32"/>
        </w:rPr>
        <w:t>2.</w:t>
      </w:r>
      <w:r>
        <w:rPr>
          <w:rFonts w:hint="eastAsia" w:ascii="仿宋_GB2312" w:hAnsi="楷体_GB2312" w:eastAsia="仿宋_GB2312" w:cs="仿宋_GB2312"/>
          <w:b/>
          <w:bCs/>
          <w:color w:val="000000"/>
          <w:kern w:val="0"/>
          <w:sz w:val="32"/>
          <w:szCs w:val="32"/>
        </w:rPr>
        <w:t>深化和巩固危化品综合治理。</w:t>
      </w:r>
      <w:r>
        <w:rPr>
          <w:rFonts w:hint="eastAsia" w:ascii="仿宋_GB2312" w:eastAsia="仿宋_GB2312" w:cs="仿宋_GB2312"/>
          <w:color w:val="000000"/>
          <w:kern w:val="0"/>
          <w:sz w:val="32"/>
          <w:szCs w:val="32"/>
        </w:rPr>
        <w:t>汲取江苏响水“</w:t>
      </w:r>
      <w:r>
        <w:rPr>
          <w:rFonts w:ascii="仿宋_GB2312" w:eastAsia="仿宋_GB2312" w:cs="仿宋_GB2312"/>
          <w:kern w:val="0"/>
          <w:sz w:val="32"/>
          <w:szCs w:val="32"/>
        </w:rPr>
        <w:t>3</w:t>
      </w:r>
      <w:r>
        <w:rPr>
          <w:rFonts w:hint="eastAsia" w:ascii="仿宋_GB2312" w:eastAsia="仿宋_GB2312" w:cs="仿宋_GB2312"/>
          <w:kern w:val="0"/>
          <w:sz w:val="32"/>
          <w:szCs w:val="32"/>
        </w:rPr>
        <w:t>·</w:t>
      </w:r>
      <w:r>
        <w:rPr>
          <w:rFonts w:ascii="仿宋_GB2312" w:eastAsia="仿宋_GB2312" w:cs="仿宋_GB2312"/>
          <w:kern w:val="0"/>
          <w:sz w:val="32"/>
          <w:szCs w:val="32"/>
        </w:rPr>
        <w:t>21</w:t>
      </w:r>
      <w:r>
        <w:rPr>
          <w:rFonts w:hint="eastAsia" w:ascii="仿宋_GB2312" w:eastAsia="仿宋_GB2312" w:cs="仿宋_GB2312"/>
          <w:color w:val="000000"/>
          <w:kern w:val="0"/>
          <w:sz w:val="32"/>
          <w:szCs w:val="32"/>
        </w:rPr>
        <w:t>”爆炸事故教训，围绕“防风险、保安全、迎大庆”专项行动，全面开展危化品领域安全监管。一是</w:t>
      </w:r>
      <w:r>
        <w:rPr>
          <w:rFonts w:hint="eastAsia" w:ascii="仿宋_GB2312" w:eastAsia="仿宋_GB2312" w:cs="仿宋_GB2312"/>
          <w:color w:val="000000"/>
          <w:sz w:val="32"/>
          <w:szCs w:val="32"/>
        </w:rPr>
        <w:t>联合相关部门对全县重点危化、化工、冶金企业</w:t>
      </w:r>
      <w:r>
        <w:rPr>
          <w:rFonts w:hint="eastAsia" w:ascii="仿宋_GB2312" w:hAnsi="仿宋_GB2312" w:eastAsia="仿宋_GB2312" w:cs="仿宋_GB2312"/>
          <w:color w:val="000000"/>
          <w:sz w:val="32"/>
          <w:szCs w:val="32"/>
        </w:rPr>
        <w:t>开展了安全生产专项执法检查，检查企业</w:t>
      </w:r>
      <w:r>
        <w:rPr>
          <w:rFonts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rPr>
        <w:t>家次，排查隐患</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余条，均按要求进行整改</w:t>
      </w:r>
      <w:r>
        <w:rPr>
          <w:rFonts w:hint="eastAsia" w:ascii="仿宋_GB2312" w:eastAsia="仿宋_GB2312" w:cs="仿宋_GB2312"/>
          <w:color w:val="000000"/>
          <w:sz w:val="32"/>
          <w:szCs w:val="32"/>
        </w:rPr>
        <w:t>。二是邀请省安科院危化专家对全县化工、危化企业进行全面安全诊断，形成诊断报告，督促企业整改落实到位。</w:t>
      </w:r>
      <w:r>
        <w:rPr>
          <w:rFonts w:hint="eastAsia" w:ascii="仿宋_GB2312" w:eastAsia="仿宋_GB2312" w:cs="仿宋_GB2312"/>
          <w:b/>
          <w:bCs/>
          <w:sz w:val="32"/>
          <w:szCs w:val="32"/>
        </w:rPr>
        <w:t>三是</w:t>
      </w:r>
      <w:r>
        <w:rPr>
          <w:rFonts w:hint="eastAsia" w:ascii="仿宋_GB2312" w:hAnsi="仿宋_GB2312" w:eastAsia="仿宋_GB2312" w:cs="仿宋_GB2312"/>
          <w:color w:val="000000"/>
          <w:sz w:val="32"/>
          <w:szCs w:val="32"/>
        </w:rPr>
        <w:t>危险化学品安全监管信息工作平台进一步完善了一企一档、企业电子图、</w:t>
      </w:r>
      <w:r>
        <w:rPr>
          <w:rFonts w:hint="eastAsia" w:ascii="仿宋_GB2312" w:eastAsia="仿宋_GB2312" w:cs="仿宋_GB2312"/>
          <w:sz w:val="32"/>
          <w:szCs w:val="32"/>
        </w:rPr>
        <w:t>重大危险源电子分布图、关键风险管控指标（</w:t>
      </w:r>
      <w:r>
        <w:rPr>
          <w:rFonts w:ascii="仿宋_GB2312" w:eastAsia="仿宋_GB2312" w:cs="仿宋_GB2312"/>
          <w:sz w:val="32"/>
          <w:szCs w:val="32"/>
        </w:rPr>
        <w:t>K</w:t>
      </w:r>
      <w:r>
        <w:rPr>
          <w:rFonts w:hint="eastAsia" w:ascii="仿宋_GB2312" w:eastAsia="仿宋_GB2312" w:cs="仿宋_GB2312"/>
          <w:sz w:val="32"/>
          <w:szCs w:val="32"/>
        </w:rPr>
        <w:t>指标）等基础信息</w:t>
      </w:r>
      <w:r>
        <w:rPr>
          <w:rFonts w:hint="eastAsia" w:ascii="仿宋_GB2312" w:hAnsi="仿宋_GB2312" w:eastAsia="仿宋_GB2312" w:cs="仿宋_GB2312"/>
          <w:sz w:val="32"/>
          <w:szCs w:val="32"/>
        </w:rPr>
        <w:t>，</w:t>
      </w:r>
      <w:r>
        <w:rPr>
          <w:rFonts w:hint="eastAsia" w:ascii="仿宋_GB2312" w:eastAsia="仿宋_GB2312" w:cs="仿宋_GB2312"/>
          <w:sz w:val="32"/>
          <w:szCs w:val="32"/>
        </w:rPr>
        <w:t>我县安全生产监管“标准化、可视化、信息化”水平进一步提升。</w:t>
      </w:r>
    </w:p>
    <w:p>
      <w:pPr>
        <w:spacing w:line="550" w:lineRule="exact"/>
        <w:ind w:firstLine="643"/>
        <w:rPr>
          <w:rFonts w:ascii="仿宋_GB2312" w:eastAsia="仿宋_GB2312"/>
          <w:color w:val="000000"/>
          <w:sz w:val="32"/>
          <w:szCs w:val="32"/>
        </w:rPr>
      </w:pPr>
      <w:r>
        <w:rPr>
          <w:rFonts w:ascii="仿宋_GB2312" w:hAnsi="楷体_GB2312" w:eastAsia="仿宋_GB2312" w:cs="仿宋_GB2312"/>
          <w:b/>
          <w:bCs/>
          <w:color w:val="000000"/>
          <w:kern w:val="0"/>
          <w:sz w:val="32"/>
          <w:szCs w:val="32"/>
        </w:rPr>
        <w:t>3.</w:t>
      </w:r>
      <w:r>
        <w:rPr>
          <w:rFonts w:hint="eastAsia" w:ascii="仿宋_GB2312" w:hAnsi="楷体_GB2312" w:eastAsia="仿宋_GB2312" w:cs="仿宋_GB2312"/>
          <w:b/>
          <w:bCs/>
          <w:color w:val="000000"/>
          <w:kern w:val="0"/>
          <w:sz w:val="32"/>
          <w:szCs w:val="32"/>
        </w:rPr>
        <w:t>全力做好防灾减灾。</w:t>
      </w:r>
      <w:r>
        <w:rPr>
          <w:rFonts w:hint="eastAsia" w:ascii="仿宋_GB2312" w:hAnsi="仿宋_GB2312" w:eastAsia="仿宋_GB2312" w:cs="仿宋_GB2312"/>
          <w:b/>
          <w:bCs/>
          <w:color w:val="000000"/>
          <w:kern w:val="0"/>
          <w:sz w:val="32"/>
          <w:szCs w:val="32"/>
        </w:rPr>
        <w:t>一是</w:t>
      </w:r>
      <w:r>
        <w:rPr>
          <w:rFonts w:hint="eastAsia" w:ascii="仿宋_GB2312" w:eastAsia="仿宋_GB2312" w:cs="仿宋_GB2312"/>
          <w:color w:val="000000"/>
          <w:sz w:val="32"/>
          <w:szCs w:val="32"/>
        </w:rPr>
        <w:t>扎实开展震情监测，对全县范围内</w:t>
      </w:r>
      <w:r>
        <w:rPr>
          <w:rFonts w:ascii="仿宋_GB2312" w:eastAsia="仿宋_GB2312" w:cs="仿宋_GB2312"/>
          <w:color w:val="000000"/>
          <w:sz w:val="32"/>
          <w:szCs w:val="32"/>
        </w:rPr>
        <w:t>10</w:t>
      </w:r>
      <w:r>
        <w:rPr>
          <w:rFonts w:hint="eastAsia" w:ascii="仿宋_GB2312" w:eastAsia="仿宋_GB2312" w:cs="仿宋_GB2312"/>
          <w:color w:val="000000"/>
          <w:sz w:val="32"/>
          <w:szCs w:val="32"/>
        </w:rPr>
        <w:t>个地震监测台站、宏观观测点，及</w:t>
      </w:r>
      <w:r>
        <w:rPr>
          <w:rFonts w:ascii="仿宋_GB2312" w:eastAsia="仿宋_GB2312" w:cs="仿宋_GB2312"/>
          <w:color w:val="000000"/>
          <w:sz w:val="32"/>
          <w:szCs w:val="32"/>
        </w:rPr>
        <w:t>9</w:t>
      </w:r>
      <w:r>
        <w:rPr>
          <w:rFonts w:hint="eastAsia" w:ascii="仿宋_GB2312" w:eastAsia="仿宋_GB2312" w:cs="仿宋_GB2312"/>
          <w:color w:val="000000"/>
          <w:sz w:val="32"/>
          <w:szCs w:val="32"/>
        </w:rPr>
        <w:t>个烈度仪运行情况进行了核查，保障监测预警能力。协助市防震减灾局做好“国家地震烈度速报系统项目”在得石、麻陇、垭口、普威</w:t>
      </w:r>
      <w:r>
        <w:rPr>
          <w:rFonts w:ascii="仿宋_GB2312" w:eastAsia="仿宋_GB2312" w:cs="仿宋_GB2312"/>
          <w:kern w:val="0"/>
          <w:sz w:val="32"/>
          <w:szCs w:val="32"/>
        </w:rPr>
        <w:t>4</w:t>
      </w:r>
      <w:r>
        <w:rPr>
          <w:rFonts w:hint="eastAsia" w:ascii="仿宋_GB2312" w:eastAsia="仿宋_GB2312" w:cs="仿宋_GB2312"/>
          <w:color w:val="000000"/>
          <w:sz w:val="32"/>
          <w:szCs w:val="32"/>
        </w:rPr>
        <w:t>个乡镇的选址工作。</w:t>
      </w:r>
      <w:r>
        <w:rPr>
          <w:rFonts w:hint="eastAsia" w:ascii="仿宋_GB2312" w:eastAsia="仿宋_GB2312" w:cs="仿宋_GB2312"/>
          <w:b/>
          <w:bCs/>
          <w:color w:val="000000"/>
          <w:sz w:val="32"/>
          <w:szCs w:val="32"/>
        </w:rPr>
        <w:t>二是</w:t>
      </w:r>
      <w:r>
        <w:rPr>
          <w:rFonts w:hint="eastAsia" w:ascii="仿宋_GB2312" w:eastAsia="仿宋_GB2312" w:cs="仿宋_GB2312"/>
          <w:color w:val="000000"/>
          <w:sz w:val="32"/>
          <w:szCs w:val="32"/>
        </w:rPr>
        <w:t>及时发放自然灾害生活救助资金</w:t>
      </w:r>
      <w:r>
        <w:rPr>
          <w:rFonts w:ascii="仿宋_GB2312" w:eastAsia="仿宋_GB2312" w:cs="仿宋_GB2312"/>
          <w:kern w:val="0"/>
          <w:sz w:val="32"/>
          <w:szCs w:val="32"/>
        </w:rPr>
        <w:t>132</w:t>
      </w:r>
      <w:r>
        <w:rPr>
          <w:rFonts w:hint="eastAsia" w:ascii="仿宋_GB2312" w:eastAsia="仿宋_GB2312" w:cs="仿宋_GB2312"/>
          <w:color w:val="000000"/>
          <w:sz w:val="32"/>
          <w:szCs w:val="32"/>
        </w:rPr>
        <w:t>万元，应急物资棉被</w:t>
      </w:r>
      <w:r>
        <w:rPr>
          <w:rFonts w:ascii="仿宋_GB2312" w:eastAsia="仿宋_GB2312" w:cs="仿宋_GB2312"/>
          <w:kern w:val="0"/>
          <w:sz w:val="32"/>
          <w:szCs w:val="32"/>
        </w:rPr>
        <w:t>1200</w:t>
      </w:r>
      <w:r>
        <w:rPr>
          <w:rFonts w:hint="eastAsia" w:ascii="仿宋_GB2312" w:eastAsia="仿宋_GB2312" w:cs="仿宋_GB2312"/>
          <w:color w:val="000000"/>
          <w:sz w:val="32"/>
          <w:szCs w:val="32"/>
        </w:rPr>
        <w:t>床、衣服</w:t>
      </w:r>
      <w:r>
        <w:rPr>
          <w:rFonts w:ascii="仿宋_GB2312" w:eastAsia="仿宋_GB2312" w:cs="仿宋_GB2312"/>
          <w:kern w:val="0"/>
          <w:sz w:val="32"/>
          <w:szCs w:val="32"/>
        </w:rPr>
        <w:t>600</w:t>
      </w:r>
      <w:r>
        <w:rPr>
          <w:rFonts w:hint="eastAsia" w:ascii="仿宋_GB2312" w:eastAsia="仿宋_GB2312" w:cs="仿宋_GB2312"/>
          <w:color w:val="000000"/>
          <w:sz w:val="32"/>
          <w:szCs w:val="32"/>
        </w:rPr>
        <w:t>件、帐篷</w:t>
      </w:r>
      <w:r>
        <w:rPr>
          <w:rFonts w:ascii="仿宋_GB2312" w:eastAsia="仿宋_GB2312" w:cs="仿宋_GB2312"/>
          <w:kern w:val="0"/>
          <w:sz w:val="32"/>
          <w:szCs w:val="32"/>
        </w:rPr>
        <w:t>15</w:t>
      </w:r>
      <w:r>
        <w:rPr>
          <w:rFonts w:hint="eastAsia" w:ascii="仿宋_GB2312" w:eastAsia="仿宋_GB2312" w:cs="仿宋_GB2312"/>
          <w:color w:val="000000"/>
          <w:sz w:val="32"/>
          <w:szCs w:val="32"/>
        </w:rPr>
        <w:t>顶；监督资金使用，确保救灾资金无挤占、截留、挪用和擅自扩大资金使用范围的现象，确保受灾群众基本生活得到保障。</w:t>
      </w:r>
      <w:r>
        <w:rPr>
          <w:rFonts w:hint="eastAsia" w:ascii="仿宋_GB2312" w:eastAsia="仿宋_GB2312" w:cs="仿宋_GB2312"/>
          <w:b/>
          <w:bCs/>
          <w:color w:val="000000"/>
          <w:sz w:val="32"/>
          <w:szCs w:val="32"/>
        </w:rPr>
        <w:t>三是</w:t>
      </w:r>
      <w:r>
        <w:rPr>
          <w:rFonts w:hint="eastAsia" w:ascii="仿宋_GB2312" w:eastAsia="仿宋_GB2312" w:cs="仿宋_GB2312"/>
          <w:color w:val="000000"/>
          <w:sz w:val="32"/>
          <w:szCs w:val="32"/>
        </w:rPr>
        <w:t>起草了《米易县推进防灾减灾救灾体制机制改革的实施意见》。</w:t>
      </w:r>
      <w:r>
        <w:rPr>
          <w:rFonts w:hint="eastAsia" w:ascii="仿宋_GB2312" w:eastAsia="仿宋_GB2312" w:cs="仿宋_GB2312"/>
          <w:b/>
          <w:bCs/>
          <w:color w:val="000000"/>
          <w:sz w:val="32"/>
          <w:szCs w:val="32"/>
        </w:rPr>
        <w:t>四是</w:t>
      </w:r>
      <w:r>
        <w:rPr>
          <w:rFonts w:hint="eastAsia" w:ascii="仿宋_GB2312" w:eastAsia="仿宋_GB2312" w:cs="仿宋_GB2312"/>
          <w:color w:val="000000"/>
          <w:sz w:val="32"/>
          <w:szCs w:val="32"/>
        </w:rPr>
        <w:t>扎实开展综合减灾示范社区创建工作，申报城乡社区参加综合减灾示范社区</w:t>
      </w:r>
      <w:r>
        <w:rPr>
          <w:rFonts w:ascii="仿宋_GB2312" w:eastAsia="仿宋_GB2312" w:cs="仿宋_GB2312"/>
          <w:color w:val="000000"/>
          <w:sz w:val="32"/>
          <w:szCs w:val="32"/>
        </w:rPr>
        <w:t>6</w:t>
      </w:r>
      <w:r>
        <w:rPr>
          <w:rFonts w:hint="eastAsia" w:ascii="仿宋_GB2312" w:eastAsia="仿宋_GB2312" w:cs="仿宋_GB2312"/>
          <w:color w:val="000000"/>
          <w:sz w:val="32"/>
          <w:szCs w:val="32"/>
        </w:rPr>
        <w:t>个。</w:t>
      </w:r>
    </w:p>
    <w:p>
      <w:pPr>
        <w:spacing w:line="550" w:lineRule="exact"/>
        <w:ind w:firstLine="643" w:firstLineChars="200"/>
        <w:rPr>
          <w:rFonts w:ascii="仿宋_GB2312" w:eastAsia="仿宋_GB2312"/>
          <w:color w:val="000000"/>
          <w:sz w:val="32"/>
          <w:szCs w:val="32"/>
        </w:rPr>
      </w:pPr>
      <w:r>
        <w:rPr>
          <w:rFonts w:ascii="仿宋_GB2312" w:hAnsi="楷体_GB2312" w:eastAsia="仿宋_GB2312" w:cs="仿宋_GB2312"/>
          <w:b/>
          <w:bCs/>
          <w:color w:val="000000"/>
          <w:kern w:val="0"/>
          <w:sz w:val="32"/>
          <w:szCs w:val="32"/>
        </w:rPr>
        <w:t>4.</w:t>
      </w:r>
      <w:r>
        <w:rPr>
          <w:rFonts w:hint="eastAsia" w:ascii="仿宋_GB2312" w:hAnsi="楷体_GB2312" w:eastAsia="仿宋_GB2312" w:cs="仿宋_GB2312"/>
          <w:b/>
          <w:bCs/>
          <w:color w:val="000000"/>
          <w:kern w:val="0"/>
          <w:sz w:val="32"/>
          <w:szCs w:val="32"/>
        </w:rPr>
        <w:t>强化应急救援处置。</w:t>
      </w:r>
      <w:r>
        <w:rPr>
          <w:rFonts w:hint="eastAsia" w:ascii="仿宋_GB2312" w:eastAsia="仿宋_GB2312" w:cs="仿宋_GB2312"/>
          <w:b/>
          <w:bCs/>
          <w:color w:val="000000"/>
          <w:sz w:val="32"/>
          <w:szCs w:val="32"/>
        </w:rPr>
        <w:t>一是</w:t>
      </w:r>
      <w:r>
        <w:rPr>
          <w:rFonts w:hint="eastAsia" w:ascii="仿宋_GB2312" w:eastAsia="仿宋_GB2312" w:cs="仿宋_GB2312"/>
          <w:color w:val="000000"/>
          <w:sz w:val="32"/>
          <w:szCs w:val="32"/>
        </w:rPr>
        <w:t>摸清全县各行业领域抢险救援底数，搜集应急抢险队伍、物资、装备等信息</w:t>
      </w:r>
      <w:r>
        <w:rPr>
          <w:rFonts w:ascii="仿宋_GB2312" w:eastAsia="仿宋_GB2312" w:cs="仿宋_GB2312"/>
          <w:color w:val="000000"/>
          <w:sz w:val="32"/>
          <w:szCs w:val="32"/>
        </w:rPr>
        <w:t>3000</w:t>
      </w:r>
      <w:r>
        <w:rPr>
          <w:rFonts w:hint="eastAsia" w:ascii="仿宋_GB2312" w:eastAsia="仿宋_GB2312" w:cs="仿宋_GB2312"/>
          <w:color w:val="000000"/>
          <w:sz w:val="32"/>
          <w:szCs w:val="32"/>
        </w:rPr>
        <w:t>余条，整理印制成《米易县自然灾害和突发事件应急指挥工作资料汇编》，归类整理制作了“四单”即抢险专家清单、抢险队伍清单、抢险装备清单、抢险物资清单。</w:t>
      </w:r>
      <w:r>
        <w:rPr>
          <w:rFonts w:hint="eastAsia" w:ascii="仿宋_GB2312" w:eastAsia="仿宋_GB2312" w:cs="仿宋_GB2312"/>
          <w:b/>
          <w:bCs/>
          <w:color w:val="000000"/>
          <w:sz w:val="32"/>
          <w:szCs w:val="32"/>
        </w:rPr>
        <w:t>二是</w:t>
      </w:r>
      <w:r>
        <w:rPr>
          <w:rFonts w:hint="eastAsia" w:ascii="仿宋_GB2312" w:eastAsia="仿宋_GB2312" w:cs="仿宋_GB2312"/>
          <w:color w:val="000000"/>
          <w:sz w:val="32"/>
          <w:szCs w:val="32"/>
        </w:rPr>
        <w:t>针对我县地质灾害点、山洪危险区、水库、成昆复线排土场、尾矿库等重点部位制作了《米易县抢险救灾应急保障图》，标明</w:t>
      </w:r>
      <w:r>
        <w:rPr>
          <w:rFonts w:ascii="仿宋_GB2312" w:eastAsia="仿宋_GB2312" w:cs="仿宋_GB2312"/>
          <w:color w:val="000000"/>
          <w:sz w:val="32"/>
          <w:szCs w:val="32"/>
        </w:rPr>
        <w:t>180</w:t>
      </w:r>
      <w:r>
        <w:rPr>
          <w:rFonts w:hint="eastAsia" w:ascii="仿宋_GB2312" w:eastAsia="仿宋_GB2312" w:cs="仿宋_GB2312"/>
          <w:color w:val="000000"/>
          <w:sz w:val="32"/>
          <w:szCs w:val="32"/>
        </w:rPr>
        <w:t>个重点防控部位相关信息。</w:t>
      </w:r>
      <w:r>
        <w:rPr>
          <w:rFonts w:hint="eastAsia" w:ascii="仿宋_GB2312" w:eastAsia="仿宋_GB2312" w:cs="仿宋_GB2312"/>
          <w:b/>
          <w:bCs/>
          <w:color w:val="000000"/>
          <w:sz w:val="32"/>
          <w:szCs w:val="32"/>
        </w:rPr>
        <w:t>三是</w:t>
      </w:r>
      <w:r>
        <w:rPr>
          <w:rFonts w:hint="eastAsia" w:ascii="仿宋_GB2312" w:eastAsia="仿宋_GB2312" w:cs="仿宋_GB2312"/>
          <w:color w:val="000000"/>
          <w:sz w:val="32"/>
          <w:szCs w:val="32"/>
        </w:rPr>
        <w:t>正确处理救援与防治的关系，将应急救援工作关口前移，筑牢应急联动机制。县应急管理局及时与自然资源、水利、气象等部门沟通协调，强化防、抗、救协作，主动接入水利部门的山洪灾害预警系统，积极对接地质灾害监测体系，参与雨情、险情、灾情会商。</w:t>
      </w:r>
      <w:r>
        <w:rPr>
          <w:rFonts w:hint="eastAsia" w:ascii="仿宋_GB2312" w:hAnsi="仿宋_GB2312" w:eastAsia="仿宋_GB2312" w:cs="仿宋_GB2312"/>
          <w:b/>
          <w:bCs/>
          <w:color w:val="000000"/>
          <w:sz w:val="32"/>
          <w:szCs w:val="32"/>
        </w:rPr>
        <w:t>四是</w:t>
      </w:r>
      <w:r>
        <w:rPr>
          <w:rFonts w:hint="eastAsia" w:ascii="仿宋_GB2312" w:hAnsi="仿宋_GB2312" w:eastAsia="仿宋_GB2312" w:cs="仿宋_GB2312"/>
          <w:color w:val="000000"/>
          <w:sz w:val="32"/>
          <w:szCs w:val="32"/>
        </w:rPr>
        <w:t>强化演练，提升应变处置综合能力。</w:t>
      </w:r>
      <w:r>
        <w:rPr>
          <w:rFonts w:hint="eastAsia" w:ascii="仿宋_GB2312" w:hAnsi="仿宋_GB2312" w:eastAsia="仿宋_GB2312" w:cs="仿宋_GB2312"/>
          <w:color w:val="000000"/>
          <w:kern w:val="1"/>
          <w:sz w:val="32"/>
          <w:szCs w:val="32"/>
        </w:rPr>
        <w:t>组织开展米易县</w:t>
      </w:r>
      <w:r>
        <w:rPr>
          <w:rFonts w:ascii="仿宋_GB2312" w:eastAsia="仿宋_GB2312" w:cs="仿宋_GB2312"/>
          <w:kern w:val="0"/>
          <w:sz w:val="32"/>
          <w:szCs w:val="32"/>
        </w:rPr>
        <w:t>2019</w:t>
      </w:r>
      <w:r>
        <w:rPr>
          <w:rFonts w:hint="eastAsia" w:ascii="仿宋_GB2312" w:hAnsi="仿宋_GB2312" w:eastAsia="仿宋_GB2312" w:cs="仿宋_GB2312"/>
          <w:color w:val="000000"/>
          <w:kern w:val="1"/>
          <w:sz w:val="32"/>
          <w:szCs w:val="32"/>
        </w:rPr>
        <w:t>年应急抢险综合演练，共出动应急队伍</w:t>
      </w:r>
      <w:r>
        <w:rPr>
          <w:rFonts w:ascii="仿宋_GB2312" w:eastAsia="仿宋_GB2312" w:cs="仿宋_GB2312"/>
          <w:kern w:val="0"/>
          <w:sz w:val="32"/>
          <w:szCs w:val="32"/>
        </w:rPr>
        <w:t>12</w:t>
      </w:r>
      <w:r>
        <w:rPr>
          <w:rFonts w:hint="eastAsia" w:ascii="仿宋_GB2312" w:hAnsi="仿宋_GB2312" w:eastAsia="仿宋_GB2312" w:cs="仿宋_GB2312"/>
          <w:color w:val="000000"/>
          <w:kern w:val="1"/>
          <w:sz w:val="32"/>
          <w:szCs w:val="32"/>
        </w:rPr>
        <w:t>支，参</w:t>
      </w:r>
      <w:r>
        <w:rPr>
          <w:rFonts w:hint="eastAsia" w:ascii="仿宋_GB2312" w:eastAsia="仿宋_GB2312" w:cs="仿宋_GB2312"/>
          <w:color w:val="000000"/>
          <w:sz w:val="32"/>
          <w:szCs w:val="32"/>
        </w:rPr>
        <w:t>加演练人员</w:t>
      </w:r>
      <w:r>
        <w:rPr>
          <w:rFonts w:ascii="仿宋_GB2312" w:eastAsia="仿宋_GB2312" w:cs="仿宋_GB2312"/>
          <w:color w:val="000000"/>
          <w:sz w:val="32"/>
          <w:szCs w:val="32"/>
        </w:rPr>
        <w:t>2000</w:t>
      </w:r>
      <w:r>
        <w:rPr>
          <w:rFonts w:hint="eastAsia" w:ascii="仿宋_GB2312" w:eastAsia="仿宋_GB2312" w:cs="仿宋_GB2312"/>
          <w:color w:val="000000"/>
          <w:sz w:val="32"/>
          <w:szCs w:val="32"/>
        </w:rPr>
        <w:t>余名；圆满完成</w:t>
      </w:r>
      <w:r>
        <w:rPr>
          <w:rFonts w:ascii="仿宋_GB2312" w:eastAsia="仿宋_GB2312" w:cs="仿宋_GB2312"/>
          <w:color w:val="000000"/>
          <w:sz w:val="32"/>
          <w:szCs w:val="32"/>
        </w:rPr>
        <w:t>2019</w:t>
      </w:r>
      <w:r>
        <w:rPr>
          <w:rFonts w:hint="eastAsia" w:ascii="仿宋_GB2312" w:eastAsia="仿宋_GB2312" w:cs="仿宋_GB2312"/>
          <w:color w:val="000000"/>
          <w:sz w:val="32"/>
          <w:szCs w:val="32"/>
        </w:rPr>
        <w:t>年攀西地区地震应急救援桌面演练米易现场工作。今年机改以来，成功处置了“</w:t>
      </w:r>
      <w:r>
        <w:rPr>
          <w:rFonts w:ascii="仿宋_GB2312" w:eastAsia="仿宋_GB2312" w:cs="仿宋_GB2312"/>
          <w:color w:val="000000"/>
          <w:sz w:val="32"/>
          <w:szCs w:val="32"/>
        </w:rPr>
        <w:t>4</w:t>
      </w:r>
      <w:r>
        <w:rPr>
          <w:rFonts w:hint="eastAsia" w:ascii="仿宋_GB2312" w:eastAsia="仿宋_GB2312" w:cs="仿宋_GB2312"/>
          <w:color w:val="000000"/>
          <w:sz w:val="32"/>
          <w:szCs w:val="32"/>
        </w:rPr>
        <w:t>·</w:t>
      </w:r>
      <w:r>
        <w:rPr>
          <w:rFonts w:ascii="仿宋_GB2312" w:eastAsia="仿宋_GB2312" w:cs="仿宋_GB2312"/>
          <w:color w:val="000000"/>
          <w:sz w:val="32"/>
          <w:szCs w:val="32"/>
        </w:rPr>
        <w:t>12</w:t>
      </w:r>
      <w:r>
        <w:rPr>
          <w:rFonts w:hint="eastAsia" w:ascii="仿宋_GB2312" w:eastAsia="仿宋_GB2312" w:cs="仿宋_GB2312"/>
          <w:color w:val="000000"/>
          <w:sz w:val="32"/>
          <w:szCs w:val="32"/>
        </w:rPr>
        <w:t>”跳河事件、“</w:t>
      </w:r>
      <w:r>
        <w:rPr>
          <w:rFonts w:ascii="仿宋_GB2312" w:eastAsia="仿宋_GB2312" w:cs="仿宋_GB2312"/>
          <w:color w:val="000000"/>
          <w:sz w:val="32"/>
          <w:szCs w:val="32"/>
        </w:rPr>
        <w:t>5</w:t>
      </w:r>
      <w:r>
        <w:rPr>
          <w:rFonts w:hint="eastAsia" w:ascii="仿宋_GB2312" w:eastAsia="仿宋_GB2312" w:cs="仿宋_GB2312"/>
          <w:color w:val="000000"/>
          <w:sz w:val="32"/>
          <w:szCs w:val="32"/>
        </w:rPr>
        <w:t>·</w:t>
      </w:r>
      <w:r>
        <w:rPr>
          <w:rFonts w:ascii="仿宋_GB2312" w:eastAsia="仿宋_GB2312" w:cs="仿宋_GB2312"/>
          <w:color w:val="000000"/>
          <w:sz w:val="32"/>
          <w:szCs w:val="32"/>
        </w:rPr>
        <w:t>30</w:t>
      </w:r>
      <w:r>
        <w:rPr>
          <w:rFonts w:hint="eastAsia" w:ascii="仿宋_GB2312" w:eastAsia="仿宋_GB2312" w:cs="仿宋_GB2312"/>
          <w:color w:val="000000"/>
          <w:sz w:val="32"/>
          <w:szCs w:val="32"/>
        </w:rPr>
        <w:t>”</w:t>
      </w:r>
      <w:r>
        <w:rPr>
          <w:rFonts w:ascii="仿宋_GB2312" w:eastAsia="仿宋_GB2312" w:cs="仿宋_GB2312"/>
          <w:color w:val="000000"/>
          <w:sz w:val="32"/>
          <w:szCs w:val="32"/>
        </w:rPr>
        <w:t>L</w:t>
      </w:r>
      <w:r>
        <w:rPr>
          <w:rFonts w:ascii="仿宋_GB2312" w:hAnsi="仿宋_GB2312" w:eastAsia="仿宋_GB2312" w:cs="仿宋_GB2312"/>
          <w:color w:val="000000"/>
          <w:kern w:val="1"/>
          <w:sz w:val="32"/>
          <w:szCs w:val="32"/>
        </w:rPr>
        <w:t>NG</w:t>
      </w:r>
      <w:r>
        <w:rPr>
          <w:rFonts w:hint="eastAsia" w:ascii="仿宋_GB2312" w:hAnsi="仿宋_GB2312" w:eastAsia="仿宋_GB2312" w:cs="仿宋_GB2312"/>
          <w:color w:val="000000"/>
          <w:kern w:val="1"/>
          <w:sz w:val="32"/>
          <w:szCs w:val="32"/>
        </w:rPr>
        <w:t>危化品运输车侧倾、“</w:t>
      </w:r>
      <w:r>
        <w:rPr>
          <w:rFonts w:ascii="仿宋_GB2312" w:hAnsi="仿宋_GB2312" w:eastAsia="仿宋_GB2312" w:cs="仿宋_GB2312"/>
          <w:color w:val="000000"/>
          <w:kern w:val="1"/>
          <w:sz w:val="32"/>
          <w:szCs w:val="32"/>
        </w:rPr>
        <w:t>6</w:t>
      </w:r>
      <w:r>
        <w:rPr>
          <w:rFonts w:hint="eastAsia" w:ascii="仿宋_GB2312" w:hAnsi="仿宋_GB2312" w:eastAsia="仿宋_GB2312" w:cs="仿宋_GB2312"/>
          <w:color w:val="000000"/>
          <w:kern w:val="1"/>
          <w:sz w:val="32"/>
          <w:szCs w:val="32"/>
        </w:rPr>
        <w:t>·</w:t>
      </w:r>
      <w:r>
        <w:rPr>
          <w:rFonts w:ascii="仿宋_GB2312" w:hAnsi="仿宋_GB2312" w:eastAsia="仿宋_GB2312" w:cs="仿宋_GB2312"/>
          <w:color w:val="000000"/>
          <w:kern w:val="1"/>
          <w:sz w:val="32"/>
          <w:szCs w:val="32"/>
        </w:rPr>
        <w:t>5</w:t>
      </w:r>
      <w:r>
        <w:rPr>
          <w:rFonts w:hint="eastAsia" w:ascii="仿宋_GB2312" w:hAnsi="仿宋_GB2312" w:eastAsia="仿宋_GB2312" w:cs="仿宋_GB2312"/>
          <w:color w:val="000000"/>
          <w:kern w:val="1"/>
          <w:sz w:val="32"/>
          <w:szCs w:val="32"/>
        </w:rPr>
        <w:t>”会理云甸乡浓硫酸运输车辆倾泄等事故或险情，成功营救</w:t>
      </w:r>
      <w:r>
        <w:rPr>
          <w:rFonts w:ascii="仿宋_GB2312" w:hAnsi="仿宋_GB2312" w:eastAsia="仿宋_GB2312" w:cs="仿宋_GB2312"/>
          <w:color w:val="000000"/>
          <w:kern w:val="1"/>
          <w:sz w:val="32"/>
          <w:szCs w:val="32"/>
        </w:rPr>
        <w:t>5</w:t>
      </w:r>
      <w:r>
        <w:rPr>
          <w:rFonts w:hint="eastAsia" w:ascii="仿宋_GB2312" w:hAnsi="仿宋_GB2312" w:eastAsia="仿宋_GB2312" w:cs="仿宋_GB2312"/>
          <w:color w:val="000000"/>
          <w:kern w:val="1"/>
          <w:sz w:val="32"/>
          <w:szCs w:val="32"/>
        </w:rPr>
        <w:t>名被困摩托车队员和</w:t>
      </w:r>
      <w:r>
        <w:rPr>
          <w:rFonts w:ascii="仿宋_GB2312" w:hAnsi="仿宋_GB2312" w:eastAsia="仿宋_GB2312" w:cs="仿宋_GB2312"/>
          <w:color w:val="000000"/>
          <w:kern w:val="1"/>
          <w:sz w:val="32"/>
          <w:szCs w:val="32"/>
        </w:rPr>
        <w:t>2</w:t>
      </w:r>
      <w:r>
        <w:rPr>
          <w:rFonts w:hint="eastAsia" w:ascii="仿宋_GB2312" w:hAnsi="仿宋_GB2312" w:eastAsia="仿宋_GB2312" w:cs="仿宋_GB2312"/>
          <w:color w:val="000000"/>
          <w:kern w:val="1"/>
          <w:sz w:val="32"/>
          <w:szCs w:val="32"/>
        </w:rPr>
        <w:t>名元宝山矿业尾矿库行洪洞被困人员。</w:t>
      </w:r>
    </w:p>
    <w:p>
      <w:pPr>
        <w:spacing w:line="550" w:lineRule="exact"/>
        <w:ind w:firstLine="643" w:firstLineChars="200"/>
        <w:rPr>
          <w:rFonts w:ascii="仿宋_GB2312" w:hAnsi="仿宋_GB2312" w:eastAsia="仿宋_GB2312"/>
          <w:color w:val="000000"/>
          <w:kern w:val="1"/>
          <w:sz w:val="32"/>
          <w:szCs w:val="32"/>
        </w:rPr>
      </w:pPr>
      <w:r>
        <w:rPr>
          <w:rFonts w:ascii="仿宋_GB2312" w:eastAsia="仿宋_GB2312" w:cs="仿宋_GB2312"/>
          <w:b/>
          <w:bCs/>
          <w:color w:val="000000"/>
          <w:kern w:val="0"/>
          <w:sz w:val="32"/>
          <w:szCs w:val="32"/>
        </w:rPr>
        <w:t>5.</w:t>
      </w:r>
      <w:r>
        <w:rPr>
          <w:rFonts w:hint="eastAsia" w:ascii="仿宋_GB2312" w:eastAsia="仿宋_GB2312" w:cs="仿宋_GB2312"/>
          <w:b/>
          <w:bCs/>
          <w:color w:val="000000"/>
          <w:kern w:val="0"/>
          <w:sz w:val="32"/>
          <w:szCs w:val="32"/>
        </w:rPr>
        <w:t>森林火灾防控成效显著。</w:t>
      </w:r>
      <w:r>
        <w:rPr>
          <w:rFonts w:hint="eastAsia" w:ascii="仿宋_GB2312" w:hAnsi="仿宋_GB2312" w:eastAsia="仿宋_GB2312" w:cs="仿宋_GB2312"/>
          <w:color w:val="000000"/>
          <w:kern w:val="1"/>
          <w:sz w:val="32"/>
          <w:szCs w:val="32"/>
        </w:rPr>
        <w:t>今年</w:t>
      </w:r>
      <w:r>
        <w:rPr>
          <w:rFonts w:ascii="仿宋_GB2312" w:hAnsi="仿宋_GB2312" w:eastAsia="仿宋_GB2312" w:cs="仿宋_GB2312"/>
          <w:color w:val="000000"/>
          <w:kern w:val="1"/>
          <w:sz w:val="32"/>
          <w:szCs w:val="32"/>
        </w:rPr>
        <w:t>3</w:t>
      </w:r>
      <w:r>
        <w:rPr>
          <w:rFonts w:hint="eastAsia" w:ascii="仿宋_GB2312" w:hAnsi="仿宋_GB2312" w:eastAsia="仿宋_GB2312" w:cs="仿宋_GB2312"/>
          <w:color w:val="000000"/>
          <w:kern w:val="1"/>
          <w:sz w:val="32"/>
          <w:szCs w:val="32"/>
        </w:rPr>
        <w:t>月以来，针对我县火情高发频发情况采取以下措施：</w:t>
      </w:r>
      <w:r>
        <w:rPr>
          <w:rFonts w:hint="eastAsia" w:ascii="仿宋_GB2312" w:hAnsi="仿宋_GB2312" w:eastAsia="仿宋_GB2312" w:cs="仿宋_GB2312"/>
          <w:b/>
          <w:bCs/>
          <w:color w:val="000000"/>
          <w:kern w:val="1"/>
          <w:sz w:val="32"/>
          <w:szCs w:val="32"/>
        </w:rPr>
        <w:t>一是</w:t>
      </w:r>
      <w:r>
        <w:rPr>
          <w:rFonts w:hint="eastAsia" w:ascii="仿宋_GB2312" w:hAnsi="仿宋_GB2312" w:eastAsia="仿宋_GB2312" w:cs="仿宋_GB2312"/>
          <w:color w:val="000000"/>
          <w:kern w:val="1"/>
          <w:sz w:val="32"/>
          <w:szCs w:val="32"/>
        </w:rPr>
        <w:t>发生火情后，第一时间组织森林消防队员进行妥善处置，今年共处置火情</w:t>
      </w:r>
      <w:r>
        <w:rPr>
          <w:rFonts w:ascii="仿宋_GB2312" w:hAnsi="仿宋_GB2312" w:eastAsia="仿宋_GB2312" w:cs="仿宋_GB2312"/>
          <w:color w:val="000000"/>
          <w:kern w:val="1"/>
          <w:sz w:val="32"/>
          <w:szCs w:val="32"/>
        </w:rPr>
        <w:t>24</w:t>
      </w:r>
      <w:r>
        <w:rPr>
          <w:rFonts w:hint="eastAsia" w:ascii="仿宋_GB2312" w:hAnsi="仿宋_GB2312" w:eastAsia="仿宋_GB2312" w:cs="仿宋_GB2312"/>
          <w:color w:val="000000"/>
          <w:kern w:val="1"/>
          <w:sz w:val="32"/>
          <w:szCs w:val="32"/>
        </w:rPr>
        <w:t>起。</w:t>
      </w:r>
      <w:r>
        <w:rPr>
          <w:rFonts w:hint="eastAsia" w:ascii="仿宋_GB2312" w:hAnsi="仿宋_GB2312" w:eastAsia="仿宋_GB2312" w:cs="仿宋_GB2312"/>
          <w:b/>
          <w:bCs/>
          <w:color w:val="000000"/>
          <w:kern w:val="1"/>
          <w:sz w:val="32"/>
          <w:szCs w:val="32"/>
        </w:rPr>
        <w:t>二是</w:t>
      </w:r>
      <w:r>
        <w:rPr>
          <w:rFonts w:hint="eastAsia" w:ascii="仿宋_GB2312" w:hAnsi="仿宋_GB2312" w:eastAsia="仿宋_GB2312" w:cs="仿宋_GB2312"/>
          <w:color w:val="000000"/>
          <w:kern w:val="1"/>
          <w:sz w:val="32"/>
          <w:szCs w:val="32"/>
        </w:rPr>
        <w:t>广泛开展宣传及警示教育。通过播放森林防火警示片、播报森林火灾肇事处理通报等方式警示群众；</w:t>
      </w:r>
      <w:r>
        <w:rPr>
          <w:rFonts w:hint="eastAsia" w:ascii="仿宋_GB2312" w:hAnsi="仿宋_GB2312" w:eastAsia="仿宋_GB2312" w:cs="仿宋_GB2312"/>
          <w:b/>
          <w:bCs/>
          <w:color w:val="000000"/>
          <w:kern w:val="1"/>
          <w:sz w:val="32"/>
          <w:szCs w:val="32"/>
        </w:rPr>
        <w:t>三是</w:t>
      </w:r>
      <w:r>
        <w:rPr>
          <w:rFonts w:hint="eastAsia" w:ascii="仿宋_GB2312" w:hAnsi="仿宋_GB2312" w:eastAsia="仿宋_GB2312" w:cs="仿宋_GB2312"/>
          <w:color w:val="000000"/>
          <w:kern w:val="1"/>
          <w:sz w:val="32"/>
          <w:szCs w:val="32"/>
        </w:rPr>
        <w:t>开展森林防火隐患大排查。组织开展了全县森林防火隐患大排查专项行动，检查覆盖全县</w:t>
      </w:r>
      <w:r>
        <w:rPr>
          <w:rFonts w:ascii="仿宋_GB2312" w:hAnsi="仿宋_GB2312" w:eastAsia="仿宋_GB2312" w:cs="仿宋_GB2312"/>
          <w:color w:val="000000"/>
          <w:kern w:val="1"/>
          <w:sz w:val="32"/>
          <w:szCs w:val="32"/>
        </w:rPr>
        <w:t>12</w:t>
      </w:r>
      <w:r>
        <w:rPr>
          <w:rFonts w:hint="eastAsia" w:ascii="仿宋_GB2312" w:hAnsi="仿宋_GB2312" w:eastAsia="仿宋_GB2312" w:cs="仿宋_GB2312"/>
          <w:color w:val="000000"/>
          <w:kern w:val="1"/>
          <w:sz w:val="32"/>
          <w:szCs w:val="32"/>
        </w:rPr>
        <w:t>个乡镇，抽查</w:t>
      </w:r>
      <w:r>
        <w:rPr>
          <w:rFonts w:ascii="仿宋_GB2312" w:hAnsi="仿宋_GB2312" w:eastAsia="仿宋_GB2312" w:cs="仿宋_GB2312"/>
          <w:color w:val="000000"/>
          <w:kern w:val="1"/>
          <w:sz w:val="32"/>
          <w:szCs w:val="32"/>
        </w:rPr>
        <w:t>30</w:t>
      </w:r>
      <w:r>
        <w:rPr>
          <w:rFonts w:hint="eastAsia" w:ascii="仿宋_GB2312" w:hAnsi="仿宋_GB2312" w:eastAsia="仿宋_GB2312" w:cs="仿宋_GB2312"/>
          <w:color w:val="000000"/>
          <w:kern w:val="1"/>
          <w:sz w:val="32"/>
          <w:szCs w:val="32"/>
        </w:rPr>
        <w:t>个行政村，督促各乡镇严格落实属地监管责任，积极开展森林防火工作。全县实现了清明、五一两个节日无火灾发生历史最好成绩，全年火灾数量（</w:t>
      </w:r>
      <w:r>
        <w:rPr>
          <w:rFonts w:ascii="仿宋_GB2312" w:hAnsi="仿宋_GB2312" w:eastAsia="仿宋_GB2312" w:cs="仿宋_GB2312"/>
          <w:color w:val="000000"/>
          <w:kern w:val="1"/>
          <w:sz w:val="32"/>
          <w:szCs w:val="32"/>
        </w:rPr>
        <w:t>47</w:t>
      </w:r>
      <w:r>
        <w:rPr>
          <w:rFonts w:hint="eastAsia" w:ascii="仿宋_GB2312" w:hAnsi="仿宋_GB2312" w:eastAsia="仿宋_GB2312" w:cs="仿宋_GB2312"/>
          <w:color w:val="000000"/>
          <w:kern w:val="1"/>
          <w:sz w:val="32"/>
          <w:szCs w:val="32"/>
        </w:rPr>
        <w:t>起）与气候类似的</w:t>
      </w:r>
      <w:r>
        <w:rPr>
          <w:rFonts w:ascii="仿宋_GB2312" w:hAnsi="仿宋_GB2312" w:eastAsia="仿宋_GB2312" w:cs="仿宋_GB2312"/>
          <w:color w:val="000000"/>
          <w:kern w:val="1"/>
          <w:sz w:val="32"/>
          <w:szCs w:val="32"/>
        </w:rPr>
        <w:t>2014</w:t>
      </w:r>
      <w:r>
        <w:rPr>
          <w:rFonts w:hint="eastAsia" w:ascii="仿宋_GB2312" w:hAnsi="仿宋_GB2312" w:eastAsia="仿宋_GB2312" w:cs="仿宋_GB2312"/>
          <w:color w:val="000000"/>
          <w:kern w:val="1"/>
          <w:sz w:val="32"/>
          <w:szCs w:val="32"/>
        </w:rPr>
        <w:t>年（</w:t>
      </w:r>
      <w:r>
        <w:rPr>
          <w:rFonts w:ascii="仿宋_GB2312" w:hAnsi="仿宋_GB2312" w:eastAsia="仿宋_GB2312" w:cs="仿宋_GB2312"/>
          <w:color w:val="000000"/>
          <w:kern w:val="1"/>
          <w:sz w:val="32"/>
          <w:szCs w:val="32"/>
        </w:rPr>
        <w:t>204</w:t>
      </w:r>
      <w:r>
        <w:rPr>
          <w:rFonts w:hint="eastAsia" w:ascii="仿宋_GB2312" w:hAnsi="仿宋_GB2312" w:eastAsia="仿宋_GB2312" w:cs="仿宋_GB2312"/>
          <w:color w:val="000000"/>
          <w:kern w:val="1"/>
          <w:sz w:val="32"/>
          <w:szCs w:val="32"/>
        </w:rPr>
        <w:t>起）相比下降了</w:t>
      </w:r>
      <w:r>
        <w:rPr>
          <w:rFonts w:ascii="仿宋_GB2312" w:hAnsi="仿宋_GB2312" w:eastAsia="仿宋_GB2312" w:cs="仿宋_GB2312"/>
          <w:color w:val="000000"/>
          <w:kern w:val="1"/>
          <w:sz w:val="32"/>
          <w:szCs w:val="32"/>
        </w:rPr>
        <w:t>76.9%</w:t>
      </w:r>
      <w:r>
        <w:rPr>
          <w:rFonts w:hint="eastAsia" w:ascii="仿宋_GB2312" w:hAnsi="仿宋_GB2312" w:eastAsia="仿宋_GB2312" w:cs="仿宋_GB2312"/>
          <w:color w:val="000000"/>
          <w:kern w:val="1"/>
          <w:sz w:val="32"/>
          <w:szCs w:val="32"/>
        </w:rPr>
        <w:t>。</w:t>
      </w:r>
    </w:p>
    <w:p>
      <w:pPr>
        <w:spacing w:line="550" w:lineRule="exact"/>
        <w:ind w:firstLine="643" w:firstLineChars="200"/>
        <w:rPr>
          <w:rFonts w:ascii="仿宋_GB2312" w:eastAsia="仿宋_GB2312"/>
          <w:color w:val="000000"/>
          <w:sz w:val="32"/>
          <w:szCs w:val="32"/>
        </w:rPr>
      </w:pPr>
      <w:r>
        <w:rPr>
          <w:rFonts w:ascii="仿宋_GB2312" w:eastAsia="仿宋_GB2312" w:cs="仿宋_GB2312"/>
          <w:b/>
          <w:bCs/>
          <w:color w:val="000000"/>
          <w:kern w:val="0"/>
          <w:sz w:val="32"/>
          <w:szCs w:val="32"/>
        </w:rPr>
        <w:t>6.</w:t>
      </w:r>
      <w:r>
        <w:rPr>
          <w:rFonts w:hint="eastAsia" w:ascii="仿宋_GB2312" w:eastAsia="仿宋_GB2312" w:cs="仿宋_GB2312"/>
          <w:b/>
          <w:bCs/>
          <w:color w:val="000000"/>
          <w:kern w:val="0"/>
          <w:sz w:val="32"/>
          <w:szCs w:val="32"/>
        </w:rPr>
        <w:t>狠抓宣传教育工作。</w:t>
      </w:r>
      <w:r>
        <w:rPr>
          <w:rFonts w:hint="eastAsia" w:ascii="仿宋_GB2312" w:hAnsi="仿宋_GB2312" w:eastAsia="仿宋_GB2312" w:cs="仿宋_GB2312"/>
          <w:b/>
          <w:bCs/>
          <w:color w:val="000000"/>
          <w:kern w:val="0"/>
          <w:sz w:val="32"/>
          <w:szCs w:val="32"/>
        </w:rPr>
        <w:t>一是</w:t>
      </w:r>
      <w:r>
        <w:rPr>
          <w:rFonts w:hint="eastAsia" w:ascii="仿宋_GB2312" w:hAnsi="仿宋_GB2312" w:eastAsia="仿宋_GB2312" w:cs="仿宋_GB2312"/>
          <w:color w:val="000000"/>
          <w:kern w:val="0"/>
          <w:sz w:val="32"/>
          <w:szCs w:val="32"/>
        </w:rPr>
        <w:t>在全县范围内</w:t>
      </w:r>
      <w:r>
        <w:rPr>
          <w:rFonts w:hint="eastAsia" w:ascii="仿宋_GB2312" w:eastAsia="仿宋_GB2312" w:cs="仿宋_GB2312"/>
          <w:color w:val="000000"/>
          <w:sz w:val="32"/>
          <w:szCs w:val="32"/>
        </w:rPr>
        <w:t>开展“安全生产咨询日”活动，全县共发放安全生产宣传资料</w:t>
      </w:r>
      <w:r>
        <w:rPr>
          <w:rFonts w:ascii="仿宋_GB2312" w:eastAsia="仿宋_GB2312" w:cs="仿宋_GB2312"/>
          <w:kern w:val="0"/>
          <w:sz w:val="32"/>
          <w:szCs w:val="32"/>
        </w:rPr>
        <w:t>20000</w:t>
      </w:r>
      <w:r>
        <w:rPr>
          <w:rFonts w:hint="eastAsia" w:ascii="仿宋_GB2312" w:eastAsia="仿宋_GB2312" w:cs="仿宋_GB2312"/>
          <w:color w:val="000000"/>
          <w:sz w:val="32"/>
          <w:szCs w:val="32"/>
        </w:rPr>
        <w:t>余份，宣传物品</w:t>
      </w:r>
      <w:r>
        <w:rPr>
          <w:rFonts w:ascii="仿宋_GB2312" w:eastAsia="仿宋_GB2312" w:cs="仿宋_GB2312"/>
          <w:kern w:val="0"/>
          <w:sz w:val="32"/>
          <w:szCs w:val="32"/>
        </w:rPr>
        <w:t>10000</w:t>
      </w:r>
      <w:r>
        <w:rPr>
          <w:rFonts w:hint="eastAsia" w:ascii="仿宋_GB2312" w:eastAsia="仿宋_GB2312" w:cs="仿宋_GB2312"/>
          <w:color w:val="000000"/>
          <w:sz w:val="32"/>
          <w:szCs w:val="32"/>
        </w:rPr>
        <w:t>余件，现场咨询人数</w:t>
      </w:r>
      <w:r>
        <w:rPr>
          <w:rFonts w:ascii="仿宋_GB2312" w:eastAsia="仿宋_GB2312" w:cs="仿宋_GB2312"/>
          <w:kern w:val="0"/>
          <w:sz w:val="32"/>
          <w:szCs w:val="32"/>
        </w:rPr>
        <w:t>2000</w:t>
      </w:r>
      <w:r>
        <w:rPr>
          <w:rFonts w:hint="eastAsia" w:ascii="仿宋_GB2312" w:eastAsia="仿宋_GB2312" w:cs="仿宋_GB2312"/>
          <w:color w:val="000000"/>
          <w:sz w:val="32"/>
          <w:szCs w:val="32"/>
        </w:rPr>
        <w:t>余人次。</w:t>
      </w:r>
      <w:r>
        <w:rPr>
          <w:rFonts w:hint="eastAsia" w:ascii="仿宋_GB2312" w:eastAsia="仿宋_GB2312" w:cs="仿宋_GB2312"/>
          <w:b/>
          <w:bCs/>
          <w:color w:val="000000"/>
          <w:sz w:val="32"/>
          <w:szCs w:val="32"/>
        </w:rPr>
        <w:t>二是</w:t>
      </w:r>
      <w:r>
        <w:rPr>
          <w:rFonts w:hint="eastAsia" w:ascii="仿宋_GB2312" w:eastAsia="仿宋_GB2312" w:cs="仿宋_GB2312"/>
          <w:color w:val="000000"/>
          <w:sz w:val="32"/>
          <w:szCs w:val="32"/>
        </w:rPr>
        <w:t>结合“七五”普法、“</w:t>
      </w:r>
      <w:r>
        <w:rPr>
          <w:rFonts w:ascii="仿宋_GB2312" w:eastAsia="仿宋_GB2312" w:cs="仿宋_GB2312"/>
          <w:kern w:val="0"/>
          <w:sz w:val="32"/>
          <w:szCs w:val="32"/>
        </w:rPr>
        <w:t>5</w:t>
      </w:r>
      <w:r>
        <w:rPr>
          <w:rFonts w:hint="eastAsia" w:ascii="仿宋_GB2312" w:eastAsia="仿宋_GB2312" w:cs="仿宋_GB2312"/>
          <w:kern w:val="0"/>
          <w:sz w:val="32"/>
          <w:szCs w:val="32"/>
        </w:rPr>
        <w:t>·</w:t>
      </w:r>
      <w:r>
        <w:rPr>
          <w:rFonts w:ascii="仿宋_GB2312" w:eastAsia="仿宋_GB2312" w:cs="仿宋_GB2312"/>
          <w:kern w:val="0"/>
          <w:sz w:val="32"/>
          <w:szCs w:val="32"/>
        </w:rPr>
        <w:t>12</w:t>
      </w:r>
      <w:r>
        <w:rPr>
          <w:rFonts w:hint="eastAsia" w:ascii="仿宋_GB2312" w:eastAsia="仿宋_GB2312" w:cs="仿宋_GB2312"/>
          <w:color w:val="000000"/>
          <w:sz w:val="32"/>
          <w:szCs w:val="32"/>
        </w:rPr>
        <w:t>”“</w:t>
      </w:r>
      <w:r>
        <w:rPr>
          <w:rFonts w:ascii="仿宋_GB2312" w:eastAsia="仿宋_GB2312" w:cs="仿宋_GB2312"/>
          <w:kern w:val="0"/>
          <w:sz w:val="32"/>
          <w:szCs w:val="32"/>
        </w:rPr>
        <w:t>8</w:t>
      </w:r>
      <w:r>
        <w:rPr>
          <w:rFonts w:hint="eastAsia" w:ascii="仿宋_GB2312" w:eastAsia="仿宋_GB2312" w:cs="仿宋_GB2312"/>
          <w:kern w:val="0"/>
          <w:sz w:val="32"/>
          <w:szCs w:val="32"/>
        </w:rPr>
        <w:t>·</w:t>
      </w:r>
      <w:r>
        <w:rPr>
          <w:rFonts w:ascii="仿宋_GB2312" w:eastAsia="仿宋_GB2312" w:cs="仿宋_GB2312"/>
          <w:kern w:val="0"/>
          <w:sz w:val="32"/>
          <w:szCs w:val="32"/>
        </w:rPr>
        <w:t>30</w:t>
      </w:r>
      <w:r>
        <w:rPr>
          <w:rFonts w:hint="eastAsia" w:ascii="仿宋_GB2312" w:eastAsia="仿宋_GB2312" w:cs="仿宋_GB2312"/>
          <w:color w:val="000000"/>
          <w:sz w:val="32"/>
          <w:szCs w:val="32"/>
        </w:rPr>
        <w:t>”防震减灾系列宣传活动契机，在各乡镇及学校、企业等开展形式多样的防灾减灾知识宣传，发放各种宣传资料</w:t>
      </w:r>
      <w:r>
        <w:rPr>
          <w:rFonts w:ascii="仿宋_GB2312" w:eastAsia="仿宋_GB2312" w:cs="仿宋_GB2312"/>
          <w:kern w:val="0"/>
          <w:sz w:val="32"/>
          <w:szCs w:val="32"/>
        </w:rPr>
        <w:t>6000</w:t>
      </w:r>
      <w:r>
        <w:rPr>
          <w:rFonts w:hint="eastAsia" w:ascii="仿宋_GB2312" w:eastAsia="仿宋_GB2312" w:cs="仿宋_GB2312"/>
          <w:color w:val="000000"/>
          <w:sz w:val="32"/>
          <w:szCs w:val="32"/>
        </w:rPr>
        <w:t>余份。</w:t>
      </w:r>
      <w:r>
        <w:rPr>
          <w:rFonts w:hint="eastAsia" w:ascii="仿宋_GB2312" w:eastAsia="仿宋_GB2312" w:cs="仿宋_GB2312"/>
          <w:b/>
          <w:bCs/>
          <w:color w:val="000000"/>
          <w:sz w:val="32"/>
          <w:szCs w:val="32"/>
        </w:rPr>
        <w:t>三是</w:t>
      </w:r>
      <w:r>
        <w:rPr>
          <w:rFonts w:hint="eastAsia" w:ascii="仿宋_GB2312" w:eastAsia="仿宋_GB2312" w:cs="仿宋_GB2312"/>
          <w:color w:val="000000"/>
          <w:sz w:val="32"/>
          <w:szCs w:val="32"/>
        </w:rPr>
        <w:t>组织开展汛期安全和应急处置能力培训会</w:t>
      </w:r>
      <w:r>
        <w:rPr>
          <w:rFonts w:ascii="仿宋_GB2312" w:eastAsia="仿宋_GB2312" w:cs="仿宋_GB2312"/>
          <w:kern w:val="0"/>
          <w:sz w:val="32"/>
          <w:szCs w:val="32"/>
        </w:rPr>
        <w:t>2</w:t>
      </w:r>
      <w:r>
        <w:rPr>
          <w:rFonts w:hint="eastAsia" w:ascii="仿宋_GB2312" w:eastAsia="仿宋_GB2312" w:cs="仿宋_GB2312"/>
          <w:color w:val="000000"/>
          <w:sz w:val="32"/>
          <w:szCs w:val="32"/>
        </w:rPr>
        <w:t>次，邀请省安科院相关专家对全县非煤矿山、危化企业的</w:t>
      </w:r>
      <w:r>
        <w:rPr>
          <w:rFonts w:ascii="仿宋_GB2312" w:eastAsia="仿宋_GB2312" w:cs="仿宋_GB2312"/>
          <w:kern w:val="0"/>
          <w:sz w:val="32"/>
          <w:szCs w:val="32"/>
        </w:rPr>
        <w:t>150</w:t>
      </w:r>
      <w:r>
        <w:rPr>
          <w:rFonts w:hint="eastAsia" w:ascii="仿宋_GB2312" w:eastAsia="仿宋_GB2312" w:cs="仿宋_GB2312"/>
          <w:color w:val="000000"/>
          <w:sz w:val="32"/>
          <w:szCs w:val="32"/>
        </w:rPr>
        <w:t>余名安全管理人员进行了培训，进一步提升了安全管理人员的安全意识和应急处置能力。</w:t>
      </w:r>
      <w:r>
        <w:rPr>
          <w:rFonts w:hint="eastAsia" w:ascii="仿宋_GB2312" w:eastAsia="仿宋_GB2312" w:cs="仿宋_GB2312"/>
          <w:b/>
          <w:bCs/>
          <w:color w:val="000000"/>
          <w:sz w:val="32"/>
          <w:szCs w:val="32"/>
        </w:rPr>
        <w:t>四是</w:t>
      </w:r>
      <w:r>
        <w:rPr>
          <w:rFonts w:hint="eastAsia" w:ascii="仿宋_GB2312" w:eastAsia="仿宋_GB2312" w:cs="仿宋_GB2312"/>
          <w:color w:val="000000"/>
          <w:sz w:val="32"/>
          <w:szCs w:val="32"/>
        </w:rPr>
        <w:t>组织全县自然灾害信息统计员进行业务培训</w:t>
      </w:r>
      <w:r>
        <w:rPr>
          <w:rFonts w:ascii="仿宋_GB2312" w:eastAsia="仿宋_GB2312" w:cs="仿宋_GB2312"/>
          <w:color w:val="000000"/>
          <w:sz w:val="32"/>
          <w:szCs w:val="32"/>
        </w:rPr>
        <w:t>,</w:t>
      </w:r>
      <w:r>
        <w:rPr>
          <w:rFonts w:hint="eastAsia" w:ascii="仿宋_GB2312" w:eastAsia="仿宋_GB2312" w:cs="仿宋_GB2312"/>
          <w:color w:val="000000"/>
          <w:sz w:val="32"/>
          <w:szCs w:val="32"/>
        </w:rPr>
        <w:t>做到及时、高效、精准的查灾、核灾、报灾。</w:t>
      </w:r>
      <w:r>
        <w:rPr>
          <w:rFonts w:hint="eastAsia" w:ascii="仿宋_GB2312" w:eastAsia="仿宋_GB2312" w:cs="仿宋_GB2312"/>
          <w:b/>
          <w:bCs/>
          <w:color w:val="000000"/>
          <w:sz w:val="32"/>
          <w:szCs w:val="32"/>
        </w:rPr>
        <w:t>五是</w:t>
      </w:r>
      <w:r>
        <w:rPr>
          <w:rFonts w:hint="eastAsia" w:ascii="仿宋_GB2312" w:eastAsia="仿宋_GB2312" w:cs="仿宋_GB2312"/>
          <w:color w:val="000000"/>
          <w:sz w:val="32"/>
          <w:szCs w:val="32"/>
        </w:rPr>
        <w:t>开展事故警示教育，制作警示教育片</w:t>
      </w:r>
      <w:r>
        <w:rPr>
          <w:rFonts w:ascii="仿宋_GB2312" w:eastAsia="仿宋_GB2312" w:cs="仿宋_GB2312"/>
          <w:color w:val="000000"/>
          <w:sz w:val="32"/>
          <w:szCs w:val="32"/>
        </w:rPr>
        <w:t>2</w:t>
      </w:r>
      <w:r>
        <w:rPr>
          <w:rFonts w:hint="eastAsia" w:ascii="仿宋_GB2312" w:eastAsia="仿宋_GB2312" w:cs="仿宋_GB2312"/>
          <w:color w:val="000000"/>
          <w:sz w:val="32"/>
          <w:szCs w:val="32"/>
        </w:rPr>
        <w:t>部。</w:t>
      </w:r>
    </w:p>
    <w:p>
      <w:pPr>
        <w:spacing w:line="550" w:lineRule="exact"/>
        <w:ind w:firstLine="643" w:firstLineChars="200"/>
        <w:rPr>
          <w:rFonts w:ascii="仿宋_GB2312" w:eastAsia="仿宋_GB2312"/>
          <w:color w:val="000000"/>
          <w:sz w:val="32"/>
          <w:szCs w:val="32"/>
        </w:rPr>
      </w:pPr>
      <w:r>
        <w:rPr>
          <w:rFonts w:ascii="仿宋_GB2312" w:hAnsi="楷体_GB2312" w:eastAsia="仿宋_GB2312" w:cs="仿宋_GB2312"/>
          <w:b/>
          <w:bCs/>
          <w:color w:val="000000"/>
          <w:kern w:val="0"/>
          <w:sz w:val="32"/>
          <w:szCs w:val="32"/>
        </w:rPr>
        <w:t>7.</w:t>
      </w:r>
      <w:r>
        <w:rPr>
          <w:rFonts w:hint="eastAsia" w:ascii="仿宋_GB2312" w:hAnsi="楷体_GB2312" w:eastAsia="仿宋_GB2312" w:cs="仿宋_GB2312"/>
          <w:b/>
          <w:bCs/>
          <w:color w:val="000000"/>
          <w:kern w:val="0"/>
          <w:sz w:val="32"/>
          <w:szCs w:val="32"/>
        </w:rPr>
        <w:t>强化安全监督执法。</w:t>
      </w:r>
      <w:r>
        <w:rPr>
          <w:rFonts w:hint="eastAsia" w:ascii="仿宋_GB2312" w:hAnsi="仿宋_GB2312" w:eastAsia="仿宋_GB2312" w:cs="仿宋_GB2312"/>
          <w:sz w:val="32"/>
          <w:szCs w:val="32"/>
        </w:rPr>
        <w:t>今年以来，我局严格开展安全生产执法，落实“双随机”检查执法要求，突出重点行业、重点环节、重点隐患、非法违法行为的检查。</w:t>
      </w:r>
      <w:r>
        <w:rPr>
          <w:rFonts w:ascii="仿宋_GB2312" w:hAnsi="仿宋_GB2312" w:eastAsia="仿宋_GB2312" w:cs="仿宋_GB2312"/>
          <w:sz w:val="32"/>
          <w:szCs w:val="32"/>
        </w:rPr>
        <w:t>7-10</w:t>
      </w:r>
      <w:r>
        <w:rPr>
          <w:rFonts w:hint="eastAsia" w:ascii="仿宋_GB2312" w:hAnsi="仿宋_GB2312" w:eastAsia="仿宋_GB2312" w:cs="仿宋_GB2312"/>
          <w:sz w:val="32"/>
          <w:szCs w:val="32"/>
        </w:rPr>
        <w:t>月组织</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个重点工业乡镇对非煤矿山、化工企业进行了交叉专项执法检查，促进了基层安监执法人员的交流学习，提高了乡（镇）执法人员的业务知识和执法水平。</w:t>
      </w:r>
      <w:r>
        <w:rPr>
          <w:rFonts w:ascii="仿宋_GB2312" w:eastAsia="仿宋_GB2312" w:cs="仿宋_GB2312"/>
          <w:kern w:val="0"/>
          <w:sz w:val="32"/>
          <w:szCs w:val="32"/>
        </w:rPr>
        <w:t>1-12</w:t>
      </w:r>
      <w:r>
        <w:rPr>
          <w:rFonts w:hint="eastAsia" w:ascii="仿宋_GB2312" w:hAnsi="仿宋_GB2312" w:eastAsia="仿宋_GB2312" w:cs="仿宋_GB2312"/>
          <w:sz w:val="32"/>
          <w:szCs w:val="32"/>
        </w:rPr>
        <w:t>月，共检查企业</w:t>
      </w:r>
      <w:r>
        <w:rPr>
          <w:rFonts w:ascii="仿宋_GB2312" w:eastAsia="仿宋_GB2312" w:cs="仿宋_GB2312"/>
          <w:kern w:val="0"/>
          <w:sz w:val="32"/>
          <w:szCs w:val="32"/>
        </w:rPr>
        <w:t>218</w:t>
      </w:r>
      <w:r>
        <w:rPr>
          <w:rFonts w:hint="eastAsia" w:ascii="仿宋_GB2312" w:hAnsi="仿宋_GB2312" w:eastAsia="仿宋_GB2312" w:cs="仿宋_GB2312"/>
          <w:sz w:val="32"/>
          <w:szCs w:val="32"/>
        </w:rPr>
        <w:t>家次，排查隐患</w:t>
      </w:r>
      <w:r>
        <w:rPr>
          <w:rFonts w:ascii="仿宋_GB2312" w:eastAsia="仿宋_GB2312" w:cs="仿宋_GB2312"/>
          <w:kern w:val="0"/>
          <w:sz w:val="32"/>
          <w:szCs w:val="32"/>
        </w:rPr>
        <w:t>380</w:t>
      </w:r>
      <w:r>
        <w:rPr>
          <w:rFonts w:hint="eastAsia" w:ascii="仿宋_GB2312" w:hAnsi="仿宋_GB2312" w:eastAsia="仿宋_GB2312" w:cs="仿宋_GB2312"/>
          <w:sz w:val="32"/>
          <w:szCs w:val="32"/>
        </w:rPr>
        <w:t>余条，约谈非煤矿山企业</w:t>
      </w:r>
      <w:r>
        <w:rPr>
          <w:rFonts w:ascii="仿宋_GB2312" w:eastAsia="仿宋_GB2312" w:cs="仿宋_GB2312"/>
          <w:kern w:val="0"/>
          <w:sz w:val="32"/>
          <w:szCs w:val="32"/>
        </w:rPr>
        <w:t>2</w:t>
      </w:r>
      <w:r>
        <w:rPr>
          <w:rFonts w:hint="eastAsia" w:ascii="仿宋_GB2312" w:hAnsi="仿宋_GB2312" w:eastAsia="仿宋_GB2312" w:cs="仿宋_GB2312"/>
          <w:sz w:val="32"/>
          <w:szCs w:val="32"/>
        </w:rPr>
        <w:t>家次，立案调查</w:t>
      </w:r>
      <w:r>
        <w:rPr>
          <w:rFonts w:ascii="仿宋_GB2312" w:eastAsia="仿宋_GB2312" w:cs="仿宋_GB2312"/>
          <w:kern w:val="0"/>
          <w:sz w:val="32"/>
          <w:szCs w:val="32"/>
        </w:rPr>
        <w:t>8</w:t>
      </w:r>
      <w:r>
        <w:rPr>
          <w:rFonts w:hint="eastAsia" w:ascii="仿宋_GB2312" w:hAnsi="仿宋_GB2312" w:eastAsia="仿宋_GB2312" w:cs="仿宋_GB2312"/>
          <w:sz w:val="32"/>
          <w:szCs w:val="32"/>
        </w:rPr>
        <w:t>起，监督罚款</w:t>
      </w:r>
      <w:r>
        <w:rPr>
          <w:rFonts w:ascii="仿宋_GB2312" w:eastAsia="仿宋_GB2312" w:cs="仿宋_GB2312"/>
          <w:kern w:val="0"/>
          <w:sz w:val="32"/>
          <w:szCs w:val="32"/>
        </w:rPr>
        <w:t>14.91</w:t>
      </w:r>
      <w:r>
        <w:rPr>
          <w:rFonts w:hint="eastAsia" w:ascii="仿宋_GB2312" w:hAnsi="仿宋_GB2312" w:eastAsia="仿宋_GB2312" w:cs="仿宋_GB2312"/>
          <w:sz w:val="32"/>
          <w:szCs w:val="32"/>
        </w:rPr>
        <w:t>万元。事故处罚</w:t>
      </w:r>
      <w:r>
        <w:rPr>
          <w:rFonts w:ascii="仿宋_GB2312" w:eastAsia="仿宋_GB2312" w:cs="仿宋_GB2312"/>
          <w:sz w:val="32"/>
          <w:szCs w:val="32"/>
        </w:rPr>
        <w:t>59.0203</w:t>
      </w:r>
      <w:r>
        <w:rPr>
          <w:rFonts w:hint="eastAsia" w:ascii="仿宋_GB2312" w:hAnsi="仿宋_GB2312" w:eastAsia="仿宋_GB2312" w:cs="仿宋_GB2312"/>
          <w:sz w:val="32"/>
          <w:szCs w:val="32"/>
        </w:rPr>
        <w:t>万元。</w:t>
      </w:r>
      <w:r>
        <w:rPr>
          <w:rFonts w:ascii="仿宋_GB2312" w:eastAsia="仿宋_GB2312" w:cs="仿宋_GB2312"/>
          <w:kern w:val="0"/>
          <w:sz w:val="32"/>
          <w:szCs w:val="32"/>
        </w:rPr>
        <w:t>5</w:t>
      </w:r>
      <w:r>
        <w:rPr>
          <w:rFonts w:hint="eastAsia" w:ascii="仿宋_GB2312" w:hAnsi="仿宋_GB2312" w:eastAsia="仿宋_GB2312" w:cs="仿宋_GB2312"/>
          <w:sz w:val="32"/>
          <w:szCs w:val="32"/>
        </w:rPr>
        <w:t>月</w:t>
      </w:r>
      <w:r>
        <w:rPr>
          <w:rFonts w:ascii="仿宋_GB2312" w:eastAsia="仿宋_GB2312" w:cs="仿宋_GB2312"/>
          <w:kern w:val="0"/>
          <w:sz w:val="32"/>
          <w:szCs w:val="32"/>
        </w:rPr>
        <w:t>23</w:t>
      </w:r>
      <w:r>
        <w:rPr>
          <w:rFonts w:hint="eastAsia" w:ascii="仿宋_GB2312" w:hAnsi="仿宋_GB2312" w:eastAsia="仿宋_GB2312" w:cs="仿宋_GB2312"/>
          <w:sz w:val="32"/>
          <w:szCs w:val="32"/>
        </w:rPr>
        <w:t>日，参加市安委会组织的执法比武，荣获第一名。</w:t>
      </w:r>
    </w:p>
    <w:p>
      <w:pPr>
        <w:spacing w:line="550" w:lineRule="exact"/>
        <w:ind w:firstLine="643" w:firstLineChars="200"/>
        <w:jc w:val="left"/>
        <w:rPr>
          <w:rFonts w:ascii="仿宋_GB2312" w:hAnsi="仿宋_GB2312" w:eastAsia="仿宋_GB2312"/>
          <w:sz w:val="32"/>
          <w:szCs w:val="32"/>
        </w:rPr>
      </w:pPr>
      <w:r>
        <w:rPr>
          <w:rFonts w:ascii="仿宋_GB2312" w:hAnsi="楷体_GB2312" w:eastAsia="仿宋_GB2312" w:cs="仿宋_GB2312"/>
          <w:b/>
          <w:bCs/>
          <w:color w:val="000000"/>
          <w:kern w:val="0"/>
          <w:sz w:val="32"/>
          <w:szCs w:val="32"/>
        </w:rPr>
        <w:t>8.</w:t>
      </w:r>
      <w:r>
        <w:rPr>
          <w:rFonts w:hint="eastAsia" w:ascii="仿宋_GB2312" w:hAnsi="楷体_GB2312" w:eastAsia="仿宋_GB2312" w:cs="仿宋_GB2312"/>
          <w:b/>
          <w:bCs/>
          <w:color w:val="000000"/>
          <w:kern w:val="0"/>
          <w:sz w:val="32"/>
          <w:szCs w:val="32"/>
        </w:rPr>
        <w:t>坚持科技兴安，推动改革创新。</w:t>
      </w:r>
      <w:r>
        <w:rPr>
          <w:rFonts w:hint="eastAsia" w:ascii="仿宋_GB2312" w:hAnsi="lucida Grande" w:eastAsia="仿宋_GB2312" w:cs="仿宋_GB2312"/>
          <w:b/>
          <w:bCs/>
          <w:color w:val="000000"/>
          <w:kern w:val="0"/>
          <w:sz w:val="32"/>
          <w:szCs w:val="32"/>
          <w:shd w:val="clear" w:color="auto" w:fill="FFFFFF"/>
        </w:rPr>
        <w:t>一是</w:t>
      </w:r>
      <w:r>
        <w:rPr>
          <w:rFonts w:hint="eastAsia" w:ascii="仿宋_GB2312" w:hAnsi="lucida Grande" w:eastAsia="仿宋_GB2312" w:cs="仿宋_GB2312"/>
          <w:color w:val="000000"/>
          <w:kern w:val="0"/>
          <w:sz w:val="32"/>
          <w:szCs w:val="32"/>
          <w:shd w:val="clear" w:color="auto" w:fill="FFFFFF"/>
        </w:rPr>
        <w:t>强化三界测控技术的运用。应用卫星遥感和无人机拍摄技术，定期分析对比尾矿库三维数据，保障尾矿库安全。</w:t>
      </w:r>
      <w:r>
        <w:rPr>
          <w:rFonts w:hint="eastAsia" w:ascii="仿宋_GB2312" w:hAnsi="lucida Grande" w:eastAsia="仿宋_GB2312" w:cs="仿宋_GB2312"/>
          <w:color w:val="000000"/>
          <w:kern w:val="0"/>
          <w:sz w:val="32"/>
          <w:szCs w:val="32"/>
          <w:shd w:val="clear" w:color="auto" w:fill="FFFFFF"/>
          <w:lang w:val="zh-TW" w:eastAsia="zh-TW"/>
        </w:rPr>
        <w:t>其中</w:t>
      </w:r>
      <w:r>
        <w:rPr>
          <w:rFonts w:hint="eastAsia" w:ascii="仿宋_GB2312" w:hAnsi="lucida Grande" w:eastAsia="仿宋_GB2312" w:cs="仿宋_GB2312"/>
          <w:color w:val="000000"/>
          <w:kern w:val="0"/>
          <w:sz w:val="32"/>
          <w:szCs w:val="32"/>
          <w:shd w:val="clear" w:color="auto" w:fill="FFFFFF"/>
        </w:rPr>
        <w:t>“</w:t>
      </w:r>
      <w:r>
        <w:rPr>
          <w:rFonts w:hint="eastAsia" w:ascii="仿宋_GB2312" w:hAnsi="lucida Grande" w:eastAsia="仿宋_GB2312" w:cs="仿宋_GB2312"/>
          <w:color w:val="000000"/>
          <w:kern w:val="0"/>
          <w:sz w:val="32"/>
          <w:szCs w:val="32"/>
          <w:shd w:val="clear" w:color="auto" w:fill="FFFFFF"/>
          <w:lang w:val="zh-TW" w:eastAsia="zh-TW"/>
        </w:rPr>
        <w:t>尾矿库</w:t>
      </w:r>
      <w:r>
        <w:rPr>
          <w:rFonts w:hint="eastAsia" w:ascii="仿宋_GB2312" w:hAnsi="仿宋_GB2312" w:eastAsia="仿宋_GB2312" w:cs="仿宋_GB2312"/>
          <w:color w:val="000000"/>
          <w:kern w:val="0"/>
          <w:sz w:val="32"/>
          <w:szCs w:val="32"/>
          <w:shd w:val="clear" w:color="auto" w:fill="FFFFFF"/>
          <w:lang w:val="zh-TW" w:eastAsia="zh-TW"/>
        </w:rPr>
        <w:t>安全生产综合风险示范</w:t>
      </w:r>
      <w:r>
        <w:rPr>
          <w:rFonts w:hint="eastAsia" w:ascii="仿宋_GB2312" w:hAnsi="仿宋_GB2312" w:eastAsia="仿宋_GB2312" w:cs="仿宋_GB2312"/>
          <w:color w:val="000000"/>
          <w:kern w:val="0"/>
          <w:sz w:val="32"/>
          <w:szCs w:val="32"/>
          <w:shd w:val="clear" w:color="auto" w:fill="FFFFFF"/>
        </w:rPr>
        <w:t>”</w:t>
      </w:r>
      <w:r>
        <w:rPr>
          <w:rFonts w:hint="eastAsia" w:ascii="仿宋_GB2312" w:hAnsi="仿宋_GB2312" w:eastAsia="仿宋_GB2312" w:cs="仿宋_GB2312"/>
          <w:color w:val="000000"/>
          <w:kern w:val="0"/>
          <w:sz w:val="32"/>
          <w:szCs w:val="32"/>
          <w:shd w:val="clear" w:color="auto" w:fill="FFFFFF"/>
          <w:lang w:val="zh-TW" w:eastAsia="zh-TW"/>
        </w:rPr>
        <w:t>在我县</w:t>
      </w:r>
      <w:r>
        <w:rPr>
          <w:rFonts w:hint="eastAsia" w:ascii="仿宋_GB2312" w:hAnsi="仿宋_GB2312" w:eastAsia="仿宋_GB2312" w:cs="仿宋_GB2312"/>
          <w:color w:val="000000"/>
          <w:kern w:val="0"/>
          <w:sz w:val="32"/>
          <w:szCs w:val="32"/>
          <w:shd w:val="clear" w:color="auto" w:fill="FFFFFF"/>
        </w:rPr>
        <w:t>“</w:t>
      </w:r>
      <w:r>
        <w:rPr>
          <w:rFonts w:hint="eastAsia" w:ascii="仿宋_GB2312" w:hAnsi="仿宋_GB2312" w:eastAsia="仿宋_GB2312" w:cs="仿宋_GB2312"/>
          <w:color w:val="000000"/>
          <w:kern w:val="0"/>
          <w:sz w:val="32"/>
          <w:szCs w:val="32"/>
          <w:shd w:val="clear" w:color="auto" w:fill="FFFFFF"/>
          <w:lang w:val="zh-TW" w:eastAsia="zh-TW"/>
        </w:rPr>
        <w:t>头顶库</w:t>
      </w:r>
      <w:r>
        <w:rPr>
          <w:rFonts w:hint="eastAsia" w:ascii="仿宋_GB2312" w:hAnsi="仿宋_GB2312" w:eastAsia="仿宋_GB2312" w:cs="仿宋_GB2312"/>
          <w:color w:val="000000"/>
          <w:kern w:val="0"/>
          <w:sz w:val="32"/>
          <w:szCs w:val="32"/>
          <w:shd w:val="clear" w:color="auto" w:fill="FFFFFF"/>
        </w:rPr>
        <w:t>”</w:t>
      </w:r>
      <w:r>
        <w:rPr>
          <w:rFonts w:hint="eastAsia" w:ascii="仿宋_GB2312" w:hAnsi="仿宋_GB2312" w:eastAsia="仿宋_GB2312" w:cs="仿宋_GB2312"/>
          <w:color w:val="000000"/>
          <w:kern w:val="0"/>
          <w:sz w:val="32"/>
          <w:szCs w:val="32"/>
          <w:shd w:val="clear" w:color="auto" w:fill="FFFFFF"/>
          <w:lang w:val="zh-TW" w:eastAsia="zh-TW"/>
        </w:rPr>
        <w:t>治理的运用成果荣获</w:t>
      </w:r>
      <w:r>
        <w:rPr>
          <w:rFonts w:ascii="仿宋_GB2312" w:eastAsia="仿宋_GB2312" w:cs="仿宋_GB2312"/>
          <w:kern w:val="0"/>
          <w:sz w:val="32"/>
          <w:szCs w:val="32"/>
        </w:rPr>
        <w:t>2018</w:t>
      </w:r>
      <w:r>
        <w:rPr>
          <w:rFonts w:hint="eastAsia" w:ascii="仿宋_GB2312" w:hAnsi="仿宋_GB2312" w:eastAsia="仿宋_GB2312" w:cs="仿宋_GB2312"/>
          <w:color w:val="000000"/>
          <w:kern w:val="0"/>
          <w:sz w:val="32"/>
          <w:szCs w:val="32"/>
          <w:shd w:val="clear" w:color="auto" w:fill="FFFFFF"/>
          <w:lang w:val="zh-TW" w:eastAsia="zh-TW"/>
        </w:rPr>
        <w:t>年四川省科学技术进步二等奖。</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创新大数据运用。在</w:t>
      </w:r>
      <w:r>
        <w:rPr>
          <w:rFonts w:hint="eastAsia" w:ascii="仿宋_GB2312" w:hAnsi="仿宋_GB2312" w:eastAsia="仿宋_GB2312" w:cs="仿宋_GB2312"/>
          <w:color w:val="000000"/>
          <w:kern w:val="0"/>
          <w:sz w:val="32"/>
          <w:szCs w:val="32"/>
          <w:shd w:val="clear" w:color="auto" w:fill="FFFFFF"/>
        </w:rPr>
        <w:t>全响应应急指挥中心接入了全县尾矿库在线监测数据，同时汇集了全县各部门相关数据，通过大数据手段进行分析、处理，实现数据共享、成果共用，实现了可视化远程指挥，为尾矿库、排土场应急处</w:t>
      </w:r>
      <w:r>
        <w:rPr>
          <w:rFonts w:hint="eastAsia" w:ascii="仿宋_GB2312" w:hAnsi="仿宋_GB2312" w:eastAsia="仿宋_GB2312" w:cs="仿宋_GB2312"/>
          <w:sz w:val="32"/>
          <w:szCs w:val="32"/>
        </w:rPr>
        <w:t>突提供科学依据和便捷途径。</w:t>
      </w:r>
    </w:p>
    <w:p>
      <w:pPr>
        <w:spacing w:line="550" w:lineRule="exact"/>
        <w:ind w:firstLine="643" w:firstLineChars="200"/>
        <w:rPr>
          <w:rFonts w:ascii="仿宋_GB2312" w:hAnsi="仿宋_GB2312" w:eastAsia="仿宋_GB2312"/>
          <w:color w:val="000000"/>
          <w:sz w:val="32"/>
          <w:szCs w:val="32"/>
        </w:rPr>
      </w:pPr>
      <w:r>
        <w:rPr>
          <w:rFonts w:ascii="仿宋_GB2312" w:hAnsi="楷体_GB2312" w:eastAsia="仿宋_GB2312" w:cs="仿宋_GB2312"/>
          <w:b/>
          <w:bCs/>
          <w:kern w:val="0"/>
          <w:sz w:val="32"/>
          <w:szCs w:val="32"/>
        </w:rPr>
        <w:t>9.</w:t>
      </w:r>
      <w:r>
        <w:rPr>
          <w:rFonts w:hint="eastAsia" w:ascii="仿宋_GB2312" w:hAnsi="楷体_GB2312" w:eastAsia="仿宋_GB2312" w:cs="仿宋_GB2312"/>
          <w:b/>
          <w:bCs/>
          <w:kern w:val="0"/>
          <w:sz w:val="32"/>
          <w:szCs w:val="32"/>
        </w:rPr>
        <w:t>全面</w:t>
      </w:r>
      <w:r>
        <w:rPr>
          <w:rFonts w:hint="eastAsia" w:ascii="仿宋_GB2312" w:hAnsi="楷体_GB2312" w:eastAsia="仿宋_GB2312" w:cs="仿宋_GB2312"/>
          <w:b/>
          <w:bCs/>
          <w:sz w:val="32"/>
          <w:szCs w:val="32"/>
        </w:rPr>
        <w:t>启动安全生产清单制管理工作。</w:t>
      </w:r>
      <w:r>
        <w:rPr>
          <w:rFonts w:hint="eastAsia" w:ascii="仿宋_GB2312" w:eastAsia="仿宋_GB2312" w:cs="仿宋_GB2312"/>
          <w:b/>
          <w:bCs/>
          <w:sz w:val="32"/>
          <w:szCs w:val="32"/>
        </w:rPr>
        <w:t>一是</w:t>
      </w:r>
      <w:r>
        <w:rPr>
          <w:rFonts w:hint="eastAsia" w:ascii="仿宋_GB2312" w:eastAsia="仿宋_GB2312" w:cs="仿宋_GB2312"/>
          <w:sz w:val="32"/>
          <w:szCs w:val="32"/>
        </w:rPr>
        <w:t>组织全县各行业监管部门参加全省的安全生产清单制管理工作视频培训会。</w:t>
      </w:r>
      <w:r>
        <w:rPr>
          <w:rFonts w:hint="eastAsia" w:ascii="仿宋_GB2312" w:eastAsia="仿宋_GB2312" w:cs="仿宋_GB2312"/>
          <w:b/>
          <w:bCs/>
          <w:sz w:val="32"/>
          <w:szCs w:val="32"/>
        </w:rPr>
        <w:t>二是</w:t>
      </w:r>
      <w:r>
        <w:rPr>
          <w:rFonts w:hint="eastAsia" w:ascii="仿宋_GB2312" w:eastAsia="仿宋_GB2312" w:cs="仿宋_GB2312"/>
          <w:sz w:val="32"/>
          <w:szCs w:val="32"/>
        </w:rPr>
        <w:t>制定印发《米易县推行安全生产清单制管理工作实施方案》，并召开米易县清单制管理工作推进会，对我县安全生产清单制管理工作进行安排部署。</w:t>
      </w:r>
      <w:r>
        <w:rPr>
          <w:rFonts w:hint="eastAsia" w:ascii="仿宋_GB2312" w:eastAsia="仿宋_GB2312" w:cs="仿宋_GB2312"/>
          <w:b/>
          <w:bCs/>
          <w:sz w:val="32"/>
          <w:szCs w:val="32"/>
        </w:rPr>
        <w:t>三是</w:t>
      </w:r>
      <w:r>
        <w:rPr>
          <w:rFonts w:hint="eastAsia" w:ascii="仿宋_GB2312" w:eastAsia="仿宋_GB2312" w:cs="仿宋_GB2312"/>
          <w:sz w:val="32"/>
          <w:szCs w:val="32"/>
        </w:rPr>
        <w:t>组织涉及</w:t>
      </w:r>
      <w:r>
        <w:rPr>
          <w:rFonts w:ascii="仿宋_GB2312" w:eastAsia="仿宋_GB2312" w:cs="仿宋_GB2312"/>
          <w:sz w:val="32"/>
          <w:szCs w:val="32"/>
        </w:rPr>
        <w:t>17</w:t>
      </w:r>
      <w:r>
        <w:rPr>
          <w:rFonts w:hint="eastAsia" w:ascii="仿宋_GB2312" w:eastAsia="仿宋_GB2312" w:cs="仿宋_GB2312"/>
          <w:sz w:val="32"/>
          <w:szCs w:val="32"/>
        </w:rPr>
        <w:t>个领域的行业主管部门确定监管行业（领域）试点工作，确定试点企业</w:t>
      </w:r>
      <w:r>
        <w:rPr>
          <w:rFonts w:ascii="仿宋_GB2312" w:eastAsia="仿宋_GB2312" w:cs="仿宋_GB2312"/>
          <w:sz w:val="32"/>
          <w:szCs w:val="32"/>
        </w:rPr>
        <w:t>17</w:t>
      </w:r>
      <w:r>
        <w:rPr>
          <w:rFonts w:hint="eastAsia" w:ascii="仿宋_GB2312" w:eastAsia="仿宋_GB2312" w:cs="仿宋_GB2312"/>
          <w:sz w:val="32"/>
          <w:szCs w:val="32"/>
        </w:rPr>
        <w:t>家，目前正在进行清单编制。</w:t>
      </w:r>
    </w:p>
    <w:p>
      <w:pPr>
        <w:pStyle w:val="3"/>
        <w:rPr>
          <w:rStyle w:val="20"/>
          <w:rFonts w:ascii="仿宋_GB2312" w:hAnsi="黑体" w:eastAsia="仿宋_GB2312" w:cs="Times New Roman"/>
          <w:b w:val="0"/>
          <w:bCs w:val="0"/>
        </w:rPr>
      </w:pPr>
      <w:bookmarkStart w:id="16" w:name="_Toc47519991"/>
      <w:r>
        <w:rPr>
          <w:rFonts w:hint="eastAsia" w:cs="宋体"/>
          <w:color w:val="000000"/>
        </w:rPr>
        <w:t>二、机</w:t>
      </w:r>
      <w:r>
        <w:rPr>
          <w:rStyle w:val="20"/>
          <w:rFonts w:hint="eastAsia" w:ascii="仿宋_GB2312" w:hAnsi="黑体" w:eastAsia="仿宋_GB2312" w:cs="仿宋_GB2312"/>
          <w:b w:val="0"/>
          <w:bCs w:val="0"/>
        </w:rPr>
        <w:t>构设置</w:t>
      </w:r>
      <w:bookmarkEnd w:id="16"/>
    </w:p>
    <w:p>
      <w:pPr>
        <w:widowControl/>
        <w:spacing w:line="500" w:lineRule="exact"/>
        <w:ind w:firstLine="640" w:firstLineChars="200"/>
        <w:jc w:val="left"/>
        <w:rPr>
          <w:rFonts w:ascii="仿宋_GB2312" w:hAnsi="仿宋" w:eastAsia="仿宋_GB2312"/>
          <w:sz w:val="32"/>
          <w:szCs w:val="32"/>
        </w:rPr>
      </w:pPr>
      <w:r>
        <w:rPr>
          <w:rFonts w:hint="eastAsia" w:ascii="仿宋_GB2312" w:hAnsi="仿宋" w:eastAsia="仿宋_GB2312" w:cs="仿宋_GB2312"/>
          <w:sz w:val="32"/>
          <w:szCs w:val="32"/>
        </w:rPr>
        <w:t>根据应急管理局的主要职责，米易县应急管理局下设党政办公室、应急指挥中心、综合协调及政策法规股、危险化学品和行政审批股、矿山安全监管股、灾害救援管理股。</w:t>
      </w:r>
    </w:p>
    <w:p>
      <w:pPr>
        <w:ind w:firstLine="800" w:firstLineChars="250"/>
        <w:rPr>
          <w:rFonts w:ascii="仿宋_GB2312" w:hAnsi="仿宋" w:eastAsia="仿宋_GB2312"/>
          <w:sz w:val="32"/>
          <w:szCs w:val="32"/>
        </w:rPr>
      </w:pPr>
      <w:r>
        <w:rPr>
          <w:rFonts w:hint="eastAsia" w:ascii="仿宋_GB2312" w:hAnsi="仿宋" w:eastAsia="仿宋_GB2312" w:cs="仿宋_GB2312"/>
          <w:sz w:val="32"/>
          <w:szCs w:val="32"/>
        </w:rPr>
        <w:t>米易县应急管理局下属二级单位</w:t>
      </w:r>
      <w:r>
        <w:rPr>
          <w:rFonts w:ascii="仿宋_GB2312" w:hAnsi="仿宋" w:eastAsia="仿宋_GB2312" w:cs="仿宋_GB2312"/>
          <w:sz w:val="32"/>
          <w:szCs w:val="32"/>
        </w:rPr>
        <w:t>2</w:t>
      </w:r>
      <w:r>
        <w:rPr>
          <w:rFonts w:hint="eastAsia" w:ascii="仿宋_GB2312" w:hAnsi="仿宋" w:eastAsia="仿宋_GB2312" w:cs="仿宋_GB2312"/>
          <w:sz w:val="32"/>
          <w:szCs w:val="32"/>
        </w:rPr>
        <w:t>个，其中参照公务员法管理的事业单位</w:t>
      </w:r>
      <w:r>
        <w:rPr>
          <w:rFonts w:ascii="仿宋_GB2312" w:hAnsi="仿宋" w:eastAsia="仿宋_GB2312" w:cs="仿宋_GB2312"/>
          <w:sz w:val="32"/>
          <w:szCs w:val="32"/>
        </w:rPr>
        <w:t>1</w:t>
      </w:r>
      <w:r>
        <w:rPr>
          <w:rFonts w:hint="eastAsia" w:ascii="仿宋_GB2312" w:hAnsi="仿宋" w:eastAsia="仿宋_GB2312" w:cs="仿宋_GB2312"/>
          <w:sz w:val="32"/>
          <w:szCs w:val="32"/>
        </w:rPr>
        <w:t>个，其他事业单位</w:t>
      </w:r>
      <w:r>
        <w:rPr>
          <w:rFonts w:ascii="仿宋_GB2312" w:hAnsi="仿宋" w:eastAsia="仿宋_GB2312" w:cs="仿宋_GB2312"/>
          <w:sz w:val="32"/>
          <w:szCs w:val="32"/>
        </w:rPr>
        <w:t>1</w:t>
      </w:r>
      <w:r>
        <w:rPr>
          <w:rFonts w:hint="eastAsia" w:ascii="仿宋_GB2312" w:hAnsi="仿宋" w:eastAsia="仿宋_GB2312" w:cs="仿宋_GB2312"/>
          <w:sz w:val="32"/>
          <w:szCs w:val="32"/>
        </w:rPr>
        <w:t>个。</w:t>
      </w:r>
    </w:p>
    <w:p>
      <w:pPr>
        <w:pStyle w:val="6"/>
        <w:adjustRightInd w:val="0"/>
        <w:snapToGrid w:val="0"/>
        <w:spacing w:before="93" w:line="600" w:lineRule="exact"/>
        <w:ind w:firstLine="672" w:firstLineChars="210"/>
        <w:rPr>
          <w:rFonts w:hAnsi="仿宋" w:cs="Times New Roman"/>
          <w:color w:val="000000"/>
          <w:sz w:val="32"/>
          <w:szCs w:val="32"/>
        </w:rPr>
      </w:pPr>
      <w:r>
        <w:rPr>
          <w:rFonts w:hint="eastAsia" w:hAnsi="仿宋"/>
          <w:color w:val="000000"/>
          <w:sz w:val="32"/>
          <w:szCs w:val="32"/>
        </w:rPr>
        <w:t>纳入米易县应急管理局</w:t>
      </w:r>
      <w:r>
        <w:rPr>
          <w:rFonts w:hAnsi="仿宋"/>
          <w:color w:val="000000"/>
          <w:sz w:val="32"/>
          <w:szCs w:val="32"/>
        </w:rPr>
        <w:t>2019</w:t>
      </w:r>
      <w:r>
        <w:rPr>
          <w:rFonts w:hint="eastAsia" w:hAnsi="仿宋"/>
          <w:color w:val="000000"/>
          <w:sz w:val="32"/>
          <w:szCs w:val="32"/>
        </w:rPr>
        <w:t>年度部门决算编制范围的二级预算单位包括：</w:t>
      </w:r>
    </w:p>
    <w:p>
      <w:pPr>
        <w:pStyle w:val="6"/>
        <w:numPr>
          <w:ilvl w:val="0"/>
          <w:numId w:val="1"/>
        </w:numPr>
        <w:adjustRightInd w:val="0"/>
        <w:snapToGrid w:val="0"/>
        <w:spacing w:before="93" w:line="600" w:lineRule="exact"/>
        <w:outlineLvl w:val="2"/>
        <w:rPr>
          <w:rFonts w:hAnsi="仿宋" w:cs="Times New Roman"/>
          <w:color w:val="000000"/>
          <w:sz w:val="32"/>
          <w:szCs w:val="32"/>
        </w:rPr>
      </w:pPr>
      <w:r>
        <w:rPr>
          <w:rFonts w:hint="eastAsia" w:hAnsi="仿宋"/>
          <w:color w:val="000000"/>
          <w:sz w:val="32"/>
          <w:szCs w:val="32"/>
        </w:rPr>
        <w:t>米易县安全生产监察执法大队</w:t>
      </w:r>
    </w:p>
    <w:p>
      <w:pPr>
        <w:pStyle w:val="6"/>
        <w:numPr>
          <w:ilvl w:val="0"/>
          <w:numId w:val="1"/>
        </w:numPr>
        <w:adjustRightInd w:val="0"/>
        <w:snapToGrid w:val="0"/>
        <w:spacing w:before="93" w:line="600" w:lineRule="exact"/>
        <w:outlineLvl w:val="2"/>
        <w:rPr>
          <w:rFonts w:hAnsi="仿宋" w:cs="Times New Roman"/>
          <w:color w:val="000000"/>
          <w:sz w:val="32"/>
          <w:szCs w:val="32"/>
        </w:rPr>
      </w:pPr>
      <w:r>
        <w:rPr>
          <w:rFonts w:hint="eastAsia" w:hAnsi="仿宋"/>
          <w:color w:val="000000"/>
          <w:sz w:val="32"/>
          <w:szCs w:val="32"/>
        </w:rPr>
        <w:t>米易县应急救援服务中心</w:t>
      </w:r>
    </w:p>
    <w:p>
      <w:pPr>
        <w:widowControl/>
        <w:jc w:val="left"/>
        <w:rPr>
          <w:rFonts w:ascii="仿宋_GB2312" w:hAnsi="仿宋" w:eastAsia="仿宋_GB2312"/>
          <w:color w:val="000000"/>
          <w:sz w:val="32"/>
          <w:szCs w:val="32"/>
        </w:rPr>
      </w:pPr>
    </w:p>
    <w:p>
      <w:pPr>
        <w:widowControl/>
        <w:jc w:val="left"/>
        <w:rPr>
          <w:rFonts w:ascii="仿宋_GB2312" w:hAnsi="仿宋" w:eastAsia="仿宋_GB2312"/>
          <w:color w:val="000000"/>
          <w:sz w:val="32"/>
          <w:szCs w:val="32"/>
        </w:rPr>
      </w:pPr>
    </w:p>
    <w:p>
      <w:pPr>
        <w:widowControl/>
        <w:jc w:val="left"/>
        <w:rPr>
          <w:rFonts w:ascii="仿宋_GB2312" w:hAnsi="仿宋" w:eastAsia="仿宋_GB2312"/>
          <w:color w:val="000000"/>
          <w:sz w:val="32"/>
          <w:szCs w:val="32"/>
        </w:rPr>
      </w:pPr>
    </w:p>
    <w:p/>
    <w:p>
      <w:pPr>
        <w:widowControl/>
        <w:jc w:val="left"/>
        <w:rPr>
          <w:rFonts w:ascii="仿宋" w:hAnsi="仿宋" w:eastAsia="仿宋"/>
          <w:color w:val="000000"/>
          <w:sz w:val="32"/>
          <w:szCs w:val="32"/>
        </w:rPr>
      </w:pPr>
    </w:p>
    <w:p>
      <w:pPr>
        <w:widowControl/>
        <w:jc w:val="left"/>
        <w:rPr>
          <w:rFonts w:ascii="仿宋" w:hAnsi="仿宋" w:eastAsia="仿宋"/>
          <w:color w:val="000000"/>
          <w:sz w:val="32"/>
          <w:szCs w:val="32"/>
        </w:rPr>
      </w:pPr>
    </w:p>
    <w:p>
      <w:pPr>
        <w:widowControl/>
        <w:jc w:val="left"/>
        <w:rPr>
          <w:rFonts w:ascii="仿宋" w:hAnsi="仿宋" w:eastAsia="仿宋"/>
          <w:color w:val="000000"/>
          <w:sz w:val="32"/>
          <w:szCs w:val="32"/>
        </w:rPr>
      </w:pPr>
    </w:p>
    <w:p>
      <w:pPr>
        <w:widowControl/>
        <w:jc w:val="left"/>
        <w:rPr>
          <w:rFonts w:ascii="仿宋" w:hAnsi="仿宋" w:eastAsia="仿宋"/>
          <w:color w:val="000000"/>
          <w:sz w:val="32"/>
          <w:szCs w:val="32"/>
        </w:rPr>
      </w:pPr>
    </w:p>
    <w:p>
      <w:pPr>
        <w:widowControl/>
        <w:jc w:val="left"/>
        <w:rPr>
          <w:rFonts w:ascii="仿宋" w:hAnsi="仿宋" w:eastAsia="仿宋"/>
          <w:color w:val="000000"/>
          <w:sz w:val="32"/>
          <w:szCs w:val="32"/>
        </w:rPr>
      </w:pPr>
    </w:p>
    <w:p>
      <w:pPr>
        <w:widowControl/>
        <w:jc w:val="left"/>
        <w:rPr>
          <w:rFonts w:ascii="仿宋" w:hAnsi="仿宋" w:eastAsia="仿宋"/>
          <w:color w:val="000000"/>
          <w:sz w:val="32"/>
          <w:szCs w:val="32"/>
        </w:rPr>
      </w:pPr>
    </w:p>
    <w:p>
      <w:pPr>
        <w:widowControl/>
        <w:jc w:val="left"/>
        <w:rPr>
          <w:rFonts w:ascii="仿宋" w:hAnsi="仿宋" w:eastAsia="仿宋"/>
          <w:color w:val="000000"/>
          <w:kern w:val="0"/>
          <w:sz w:val="32"/>
          <w:szCs w:val="32"/>
        </w:rPr>
      </w:pPr>
    </w:p>
    <w:p>
      <w:pPr>
        <w:pStyle w:val="2"/>
        <w:ind w:right="440"/>
        <w:jc w:val="right"/>
        <w:rPr>
          <w:rStyle w:val="19"/>
          <w:rFonts w:ascii="黑体" w:hAnsi="黑体" w:eastAsia="黑体"/>
          <w:b w:val="0"/>
          <w:bCs w:val="0"/>
        </w:rPr>
      </w:pPr>
      <w:bookmarkStart w:id="17" w:name="_Toc15377204"/>
      <w:bookmarkStart w:id="18" w:name="_Toc15396602"/>
      <w:r>
        <w:rPr>
          <w:rFonts w:hint="eastAsia" w:ascii="黑体" w:hAnsi="黑体" w:eastAsia="黑体" w:cs="黑体"/>
          <w:b w:val="0"/>
          <w:bCs w:val="0"/>
          <w:color w:val="000000"/>
        </w:rPr>
        <w:t>第二部分</w:t>
      </w:r>
      <w:r>
        <w:rPr>
          <w:rFonts w:ascii="黑体" w:hAnsi="黑体" w:eastAsia="黑体" w:cs="黑体"/>
          <w:color w:val="000000"/>
        </w:rPr>
        <w:t xml:space="preserve"> </w:t>
      </w:r>
      <w:r>
        <w:rPr>
          <w:rStyle w:val="19"/>
          <w:rFonts w:ascii="黑体" w:hAnsi="黑体" w:eastAsia="黑体" w:cs="黑体"/>
          <w:b w:val="0"/>
          <w:bCs w:val="0"/>
        </w:rPr>
        <w:t>2019</w:t>
      </w:r>
      <w:r>
        <w:rPr>
          <w:rStyle w:val="19"/>
          <w:rFonts w:hint="eastAsia" w:ascii="黑体" w:hAnsi="黑体" w:eastAsia="黑体" w:cs="黑体"/>
          <w:b w:val="0"/>
          <w:bCs w:val="0"/>
        </w:rPr>
        <w:t>年度部门决算情况说明</w:t>
      </w:r>
      <w:bookmarkEnd w:id="17"/>
      <w:bookmarkEnd w:id="18"/>
    </w:p>
    <w:p/>
    <w:p>
      <w:pPr>
        <w:pStyle w:val="29"/>
        <w:numPr>
          <w:ilvl w:val="0"/>
          <w:numId w:val="2"/>
        </w:numPr>
        <w:spacing w:line="600" w:lineRule="exact"/>
        <w:ind w:firstLineChars="0"/>
        <w:outlineLvl w:val="1"/>
        <w:rPr>
          <w:rStyle w:val="20"/>
          <w:rFonts w:ascii="黑体" w:hAnsi="黑体" w:eastAsia="黑体" w:cs="Times New Roman"/>
          <w:b w:val="0"/>
          <w:bCs w:val="0"/>
        </w:rPr>
      </w:pPr>
      <w:bookmarkStart w:id="19" w:name="_Toc15396603"/>
      <w:bookmarkStart w:id="20" w:name="_Toc15377205"/>
      <w:r>
        <w:rPr>
          <w:rFonts w:hint="eastAsia" w:ascii="黑体" w:hAnsi="黑体" w:eastAsia="黑体" w:cs="黑体"/>
          <w:color w:val="000000"/>
          <w:sz w:val="32"/>
          <w:szCs w:val="32"/>
        </w:rPr>
        <w:t>收</w:t>
      </w:r>
      <w:r>
        <w:rPr>
          <w:rStyle w:val="20"/>
          <w:rFonts w:hint="eastAsia" w:ascii="黑体" w:hAnsi="黑体" w:eastAsia="黑体" w:cs="黑体"/>
          <w:b w:val="0"/>
          <w:bCs w:val="0"/>
        </w:rPr>
        <w:t>入支出决算总体情况说明</w:t>
      </w:r>
      <w:bookmarkEnd w:id="19"/>
      <w:bookmarkEnd w:id="20"/>
    </w:p>
    <w:p>
      <w:pPr>
        <w:spacing w:line="600" w:lineRule="exact"/>
        <w:ind w:firstLine="640" w:firstLineChars="200"/>
        <w:rPr>
          <w:rFonts w:ascii="仿宋" w:hAnsi="仿宋" w:eastAsia="仿宋"/>
          <w:color w:val="000000"/>
          <w:sz w:val="32"/>
          <w:szCs w:val="32"/>
        </w:rPr>
      </w:pP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年度收、支总计</w:t>
      </w:r>
      <w:r>
        <w:rPr>
          <w:rFonts w:ascii="仿宋_GB2312" w:hAnsi="仿宋" w:eastAsia="仿宋_GB2312" w:cs="仿宋_GB2312"/>
          <w:color w:val="000000"/>
          <w:sz w:val="32"/>
          <w:szCs w:val="32"/>
        </w:rPr>
        <w:t>3923.77</w:t>
      </w:r>
      <w:r>
        <w:rPr>
          <w:rFonts w:hint="eastAsia" w:ascii="仿宋_GB2312" w:hAnsi="仿宋" w:eastAsia="仿宋_GB2312" w:cs="仿宋_GB2312"/>
          <w:color w:val="000000"/>
          <w:sz w:val="32"/>
          <w:szCs w:val="32"/>
        </w:rPr>
        <w:t>万元。</w:t>
      </w:r>
      <w:r>
        <w:rPr>
          <w:rFonts w:hint="eastAsia" w:ascii="仿宋" w:hAnsi="仿宋" w:eastAsia="仿宋" w:cs="仿宋"/>
          <w:color w:val="000000"/>
          <w:sz w:val="32"/>
          <w:szCs w:val="32"/>
        </w:rPr>
        <w:t>其中收入</w:t>
      </w:r>
      <w:r>
        <w:rPr>
          <w:rFonts w:ascii="仿宋" w:hAnsi="仿宋" w:eastAsia="仿宋" w:cs="仿宋"/>
          <w:color w:val="000000"/>
          <w:sz w:val="32"/>
          <w:szCs w:val="32"/>
        </w:rPr>
        <w:t>1957.52</w:t>
      </w:r>
      <w:r>
        <w:rPr>
          <w:rFonts w:hint="eastAsia" w:ascii="仿宋" w:hAnsi="仿宋" w:eastAsia="仿宋" w:cs="仿宋"/>
          <w:color w:val="000000"/>
          <w:sz w:val="32"/>
          <w:szCs w:val="32"/>
        </w:rPr>
        <w:t>万元，支出</w:t>
      </w:r>
      <w:r>
        <w:rPr>
          <w:rFonts w:ascii="仿宋" w:hAnsi="仿宋" w:eastAsia="仿宋" w:cs="仿宋"/>
          <w:color w:val="000000"/>
          <w:sz w:val="32"/>
          <w:szCs w:val="32"/>
        </w:rPr>
        <w:t>1966.25</w:t>
      </w:r>
      <w:r>
        <w:rPr>
          <w:rFonts w:hint="eastAsia" w:ascii="仿宋" w:hAnsi="仿宋" w:eastAsia="仿宋" w:cs="仿宋"/>
          <w:color w:val="000000"/>
          <w:sz w:val="32"/>
          <w:szCs w:val="32"/>
        </w:rPr>
        <w:t>万元。与</w:t>
      </w:r>
      <w:r>
        <w:rPr>
          <w:rFonts w:ascii="仿宋" w:hAnsi="仿宋" w:eastAsia="仿宋" w:cs="仿宋"/>
          <w:color w:val="000000"/>
          <w:sz w:val="32"/>
          <w:szCs w:val="32"/>
        </w:rPr>
        <w:t>2018</w:t>
      </w:r>
      <w:r>
        <w:rPr>
          <w:rFonts w:hint="eastAsia" w:ascii="仿宋" w:hAnsi="仿宋" w:eastAsia="仿宋" w:cs="仿宋"/>
          <w:color w:val="000000"/>
          <w:sz w:val="32"/>
          <w:szCs w:val="32"/>
        </w:rPr>
        <w:t>年相比，收入增加</w:t>
      </w:r>
      <w:r>
        <w:rPr>
          <w:rFonts w:ascii="仿宋" w:hAnsi="仿宋" w:eastAsia="仿宋" w:cs="仿宋"/>
          <w:color w:val="000000"/>
          <w:sz w:val="32"/>
          <w:szCs w:val="32"/>
        </w:rPr>
        <w:t>998.13</w:t>
      </w:r>
      <w:r>
        <w:rPr>
          <w:rFonts w:hint="eastAsia" w:ascii="仿宋" w:hAnsi="仿宋" w:eastAsia="仿宋" w:cs="仿宋"/>
          <w:color w:val="000000"/>
          <w:sz w:val="32"/>
          <w:szCs w:val="32"/>
        </w:rPr>
        <w:t>万元，支出减少</w:t>
      </w:r>
      <w:r>
        <w:rPr>
          <w:rFonts w:ascii="仿宋" w:hAnsi="仿宋" w:eastAsia="仿宋" w:cs="仿宋"/>
          <w:color w:val="000000"/>
          <w:sz w:val="32"/>
          <w:szCs w:val="32"/>
        </w:rPr>
        <w:t>155.54</w:t>
      </w:r>
      <w:r>
        <w:rPr>
          <w:rFonts w:hint="eastAsia" w:ascii="仿宋" w:hAnsi="仿宋" w:eastAsia="仿宋" w:cs="仿宋"/>
          <w:color w:val="000000"/>
          <w:sz w:val="32"/>
          <w:szCs w:val="32"/>
        </w:rPr>
        <w:t>万元，收支总计增加了</w:t>
      </w:r>
      <w:r>
        <w:rPr>
          <w:rFonts w:ascii="仿宋" w:hAnsi="仿宋" w:eastAsia="仿宋" w:cs="仿宋"/>
          <w:color w:val="000000"/>
          <w:sz w:val="32"/>
          <w:szCs w:val="32"/>
        </w:rPr>
        <w:t>842.59</w:t>
      </w:r>
      <w:r>
        <w:rPr>
          <w:rFonts w:hint="eastAsia" w:ascii="仿宋" w:hAnsi="仿宋" w:eastAsia="仿宋" w:cs="仿宋"/>
          <w:color w:val="000000"/>
          <w:sz w:val="32"/>
          <w:szCs w:val="32"/>
        </w:rPr>
        <w:t>万元，增长</w:t>
      </w:r>
      <w:r>
        <w:rPr>
          <w:rFonts w:ascii="仿宋" w:hAnsi="仿宋" w:eastAsia="仿宋" w:cs="仿宋"/>
          <w:color w:val="000000"/>
          <w:sz w:val="32"/>
          <w:szCs w:val="32"/>
        </w:rPr>
        <w:t>27.3%</w:t>
      </w:r>
      <w:r>
        <w:rPr>
          <w:rFonts w:hint="eastAsia" w:ascii="仿宋" w:hAnsi="仿宋" w:eastAsia="仿宋" w:cs="仿宋"/>
          <w:color w:val="000000"/>
          <w:sz w:val="32"/>
          <w:szCs w:val="32"/>
        </w:rPr>
        <w:t>。主要变动原因是</w:t>
      </w:r>
      <w:r>
        <w:rPr>
          <w:rFonts w:ascii="仿宋" w:hAnsi="仿宋" w:eastAsia="仿宋" w:cs="仿宋"/>
          <w:color w:val="000000"/>
          <w:sz w:val="32"/>
          <w:szCs w:val="32"/>
        </w:rPr>
        <w:t>2019</w:t>
      </w:r>
      <w:r>
        <w:rPr>
          <w:rFonts w:hint="eastAsia" w:ascii="仿宋" w:hAnsi="仿宋" w:eastAsia="仿宋" w:cs="仿宋"/>
          <w:color w:val="000000"/>
          <w:sz w:val="32"/>
          <w:szCs w:val="32"/>
        </w:rPr>
        <w:t>年因机构改革，中央自然灾害、森林消防、尾矿库综合治理奖补资金等专项资金增多以及人员增加。</w:t>
      </w:r>
    </w:p>
    <w:p>
      <w:pPr>
        <w:spacing w:line="600" w:lineRule="exact"/>
        <w:ind w:firstLine="640" w:firstLineChars="200"/>
        <w:rPr>
          <w:rFonts w:ascii="仿宋" w:hAnsi="仿宋" w:eastAsia="仿宋"/>
          <w:color w:val="000000"/>
          <w:sz w:val="32"/>
          <w:szCs w:val="32"/>
        </w:rPr>
      </w:pPr>
    </w:p>
    <w:p>
      <w:pPr>
        <w:tabs>
          <w:tab w:val="left" w:pos="1560"/>
        </w:tabs>
        <w:spacing w:line="600" w:lineRule="exact"/>
        <w:rPr>
          <w:rFonts w:ascii="仿宋" w:hAnsi="仿宋" w:eastAsia="仿宋"/>
          <w:color w:val="000000"/>
          <w:sz w:val="32"/>
          <w:szCs w:val="32"/>
        </w:rPr>
      </w:pPr>
      <w:r>
        <w:pict>
          <v:shape id="_x0000_s1026" o:spid="_x0000_s1026" o:spt="75" type="#_x0000_t75" style="position:absolute;left:0pt;margin-left:5.25pt;margin-top:16.75pt;height:133.1pt;width:390.2pt;mso-wrap-distance-bottom:0pt;mso-wrap-distance-left:9pt;mso-wrap-distance-right:9pt;mso-wrap-distance-top:0pt;z-index:251661312;mso-width-relative:page;mso-height-relative:page;" o:ole="t" filled="f" o:preferrelative="t" stroked="f" coordsize="21600,21600">
            <v:path/>
            <v:fill on="f" focussize="0,0"/>
            <v:stroke on="f" joinstyle="miter"/>
            <v:imagedata r:id="rId7" o:title=""/>
            <o:lock v:ext="edit" aspectratio="t"/>
            <w10:wrap type="square" side="right"/>
          </v:shape>
          <o:OLEObject Type="Embed" ProgID="MSGraph.Chart.8" ShapeID="_x0000_s1026" DrawAspect="Content" ObjectID="_1468075725" r:id="rId6">
            <o:LockedField>false</o:LockedField>
          </o:OLEObject>
        </w:pict>
      </w:r>
      <w:r>
        <w:rPr>
          <w:rFonts w:ascii="仿宋" w:hAnsi="仿宋" w:eastAsia="仿宋"/>
          <w:color w:val="000000"/>
          <w:sz w:val="32"/>
          <w:szCs w:val="32"/>
        </w:rPr>
        <w:tab/>
      </w:r>
    </w:p>
    <w:p>
      <w:pPr>
        <w:spacing w:line="600" w:lineRule="exact"/>
        <w:rPr>
          <w:rFonts w:ascii="仿宋" w:hAnsi="仿宋" w:eastAsia="仿宋"/>
          <w:color w:val="000000"/>
          <w:sz w:val="32"/>
          <w:szCs w:val="32"/>
        </w:rPr>
      </w:pPr>
      <w:r>
        <w:rPr>
          <w:rFonts w:hint="eastAsia" w:ascii="仿宋" w:hAnsi="仿宋" w:eastAsia="仿宋" w:cs="仿宋"/>
          <w:color w:val="000000"/>
          <w:sz w:val="32"/>
          <w:szCs w:val="32"/>
        </w:rPr>
        <w:t>（图</w:t>
      </w:r>
      <w:r>
        <w:rPr>
          <w:rFonts w:ascii="仿宋" w:hAnsi="仿宋" w:eastAsia="仿宋" w:cs="仿宋"/>
          <w:color w:val="000000"/>
          <w:sz w:val="32"/>
          <w:szCs w:val="32"/>
        </w:rPr>
        <w:t>1</w:t>
      </w:r>
      <w:r>
        <w:rPr>
          <w:rFonts w:hint="eastAsia" w:ascii="仿宋" w:hAnsi="仿宋" w:eastAsia="仿宋" w:cs="仿宋"/>
          <w:color w:val="000000"/>
          <w:sz w:val="32"/>
          <w:szCs w:val="32"/>
        </w:rPr>
        <w:t>：收、支决算总计变动情况图）（柱状图）</w:t>
      </w:r>
    </w:p>
    <w:p>
      <w:pPr>
        <w:pStyle w:val="29"/>
        <w:numPr>
          <w:ilvl w:val="0"/>
          <w:numId w:val="2"/>
        </w:numPr>
        <w:spacing w:line="600" w:lineRule="exact"/>
        <w:ind w:firstLineChars="0"/>
        <w:outlineLvl w:val="1"/>
        <w:rPr>
          <w:rStyle w:val="20"/>
          <w:rFonts w:ascii="黑体" w:hAnsi="黑体" w:eastAsia="黑体" w:cs="Times New Roman"/>
          <w:b w:val="0"/>
          <w:bCs w:val="0"/>
        </w:rPr>
      </w:pPr>
      <w:bookmarkStart w:id="21" w:name="_Toc15377206"/>
      <w:bookmarkStart w:id="22" w:name="_Toc15396604"/>
      <w:r>
        <w:rPr>
          <w:rFonts w:hint="eastAsia" w:ascii="黑体" w:hAnsi="黑体" w:eastAsia="黑体" w:cs="黑体"/>
          <w:color w:val="000000"/>
          <w:sz w:val="32"/>
          <w:szCs w:val="32"/>
        </w:rPr>
        <w:t>收</w:t>
      </w:r>
      <w:r>
        <w:rPr>
          <w:rStyle w:val="20"/>
          <w:rFonts w:hint="eastAsia" w:ascii="黑体" w:hAnsi="黑体" w:eastAsia="黑体" w:cs="黑体"/>
          <w:b w:val="0"/>
          <w:bCs w:val="0"/>
        </w:rPr>
        <w:t>入决算情况说明</w:t>
      </w:r>
      <w:bookmarkEnd w:id="21"/>
      <w:bookmarkEnd w:id="22"/>
    </w:p>
    <w:p>
      <w:pPr>
        <w:spacing w:line="600" w:lineRule="exact"/>
        <w:ind w:firstLine="640" w:firstLineChars="200"/>
        <w:outlineLvl w:val="1"/>
        <w:rPr>
          <w:rFonts w:ascii="仿宋_GB2312" w:hAnsi="仿宋" w:eastAsia="仿宋_GB2312"/>
          <w:color w:val="000000"/>
          <w:sz w:val="32"/>
          <w:szCs w:val="32"/>
        </w:rPr>
      </w:pPr>
      <w:bookmarkStart w:id="23" w:name="_Toc47519996"/>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年本年收入合计</w:t>
      </w:r>
      <w:r>
        <w:rPr>
          <w:rFonts w:ascii="仿宋_GB2312" w:hAnsi="仿宋" w:eastAsia="仿宋_GB2312" w:cs="仿宋_GB2312"/>
          <w:color w:val="000000"/>
          <w:sz w:val="32"/>
          <w:szCs w:val="32"/>
        </w:rPr>
        <w:t>1957.52</w:t>
      </w:r>
      <w:r>
        <w:rPr>
          <w:rFonts w:hint="eastAsia" w:ascii="仿宋_GB2312" w:hAnsi="仿宋" w:eastAsia="仿宋_GB2312" w:cs="仿宋_GB2312"/>
          <w:color w:val="000000"/>
          <w:sz w:val="32"/>
          <w:szCs w:val="32"/>
        </w:rPr>
        <w:t>万元，其中：一般公共预算财政拨款收入</w:t>
      </w:r>
      <w:r>
        <w:rPr>
          <w:rFonts w:ascii="仿宋_GB2312" w:hAnsi="仿宋" w:eastAsia="仿宋_GB2312" w:cs="仿宋_GB2312"/>
          <w:color w:val="000000"/>
          <w:sz w:val="32"/>
          <w:szCs w:val="32"/>
        </w:rPr>
        <w:t>1543.52</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78.9%</w:t>
      </w:r>
      <w:r>
        <w:rPr>
          <w:rFonts w:hint="eastAsia" w:ascii="仿宋_GB2312" w:hAnsi="仿宋" w:eastAsia="仿宋_GB2312" w:cs="仿宋_GB2312"/>
          <w:color w:val="000000"/>
          <w:sz w:val="32"/>
          <w:szCs w:val="32"/>
        </w:rPr>
        <w:t>；政府性基金预算财政拨款收入</w:t>
      </w:r>
      <w:r>
        <w:rPr>
          <w:rFonts w:ascii="仿宋_GB2312" w:hAnsi="仿宋" w:eastAsia="仿宋_GB2312" w:cs="仿宋_GB2312"/>
          <w:color w:val="000000"/>
          <w:sz w:val="32"/>
          <w:szCs w:val="32"/>
        </w:rPr>
        <w:t>394.00</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20.1%</w:t>
      </w:r>
      <w:r>
        <w:rPr>
          <w:rFonts w:hint="eastAsia" w:ascii="仿宋_GB2312" w:hAnsi="仿宋" w:eastAsia="仿宋_GB2312" w:cs="仿宋_GB2312"/>
          <w:color w:val="000000"/>
          <w:sz w:val="32"/>
          <w:szCs w:val="32"/>
        </w:rPr>
        <w:t>；其他收入</w:t>
      </w:r>
      <w:r>
        <w:rPr>
          <w:rFonts w:ascii="仿宋_GB2312" w:hAnsi="仿宋" w:eastAsia="仿宋_GB2312" w:cs="仿宋_GB2312"/>
          <w:color w:val="000000"/>
          <w:sz w:val="32"/>
          <w:szCs w:val="32"/>
        </w:rPr>
        <w:t>20</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1.0%</w:t>
      </w:r>
      <w:r>
        <w:rPr>
          <w:rFonts w:hint="eastAsia" w:ascii="仿宋_GB2312" w:hAnsi="仿宋" w:eastAsia="仿宋_GB2312" w:cs="仿宋_GB2312"/>
          <w:color w:val="000000"/>
          <w:sz w:val="32"/>
          <w:szCs w:val="32"/>
        </w:rPr>
        <w:t>。</w:t>
      </w:r>
      <w:bookmarkEnd w:id="23"/>
    </w:p>
    <w:p>
      <w:pPr>
        <w:pStyle w:val="29"/>
        <w:spacing w:line="600" w:lineRule="exact"/>
        <w:ind w:left="640" w:firstLine="0" w:firstLineChars="0"/>
        <w:outlineLvl w:val="1"/>
        <w:rPr>
          <w:rStyle w:val="20"/>
          <w:rFonts w:ascii="黑体" w:hAnsi="黑体" w:eastAsia="黑体" w:cs="Times New Roman"/>
          <w:b w:val="0"/>
          <w:bCs w:val="0"/>
        </w:rPr>
      </w:pPr>
      <w:r>
        <w:pict>
          <v:shape id="_x0000_s1027" o:spid="_x0000_s1027" o:spt="75" type="#_x0000_t75" style="position:absolute;left:0pt;margin-left:10.5pt;margin-top:16.8pt;height:170.5pt;width:314.3pt;z-index:251654144;mso-width-relative:page;mso-height-relative:page;" o:ole="t" filled="f" o:preferrelative="t" stroked="f" coordsize="21600,21600">
            <v:path/>
            <v:fill on="f" focussize="0,0"/>
            <v:stroke on="f" joinstyle="miter"/>
            <v:imagedata r:id="rId9" o:title=""/>
            <o:lock v:ext="edit" aspectratio="t"/>
          </v:shape>
          <o:OLEObject Type="Embed" ProgID="MSGraph.Chart.8" ShapeID="_x0000_s1027" DrawAspect="Content" ObjectID="_1468075726" r:id="rId8">
            <o:LockedField>false</o:LockedField>
          </o:OLEObject>
        </w:pict>
      </w: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s="仿宋"/>
          <w:color w:val="000000"/>
          <w:sz w:val="32"/>
          <w:szCs w:val="32"/>
        </w:rPr>
        <w:t>（图</w:t>
      </w:r>
      <w:r>
        <w:rPr>
          <w:rFonts w:ascii="仿宋" w:hAnsi="仿宋" w:eastAsia="仿宋" w:cs="仿宋"/>
          <w:color w:val="000000"/>
          <w:sz w:val="32"/>
          <w:szCs w:val="32"/>
        </w:rPr>
        <w:t>2</w:t>
      </w:r>
      <w:r>
        <w:rPr>
          <w:rFonts w:hint="eastAsia" w:ascii="仿宋" w:hAnsi="仿宋" w:eastAsia="仿宋" w:cs="仿宋"/>
          <w:color w:val="000000"/>
          <w:sz w:val="32"/>
          <w:szCs w:val="32"/>
        </w:rPr>
        <w:t>：收入决算结构图）（饼状图）</w:t>
      </w:r>
    </w:p>
    <w:p>
      <w:pPr>
        <w:pStyle w:val="29"/>
        <w:numPr>
          <w:ilvl w:val="0"/>
          <w:numId w:val="2"/>
        </w:numPr>
        <w:spacing w:line="600" w:lineRule="exact"/>
        <w:ind w:firstLineChars="0"/>
        <w:outlineLvl w:val="1"/>
        <w:rPr>
          <w:rStyle w:val="20"/>
          <w:rFonts w:ascii="黑体" w:hAnsi="黑体" w:eastAsia="黑体" w:cs="Times New Roman"/>
          <w:b w:val="0"/>
          <w:bCs w:val="0"/>
        </w:rPr>
      </w:pPr>
      <w:bookmarkStart w:id="24" w:name="_Toc15377207"/>
      <w:bookmarkStart w:id="25" w:name="_Toc15396605"/>
      <w:r>
        <w:rPr>
          <w:rFonts w:hint="eastAsia" w:ascii="黑体" w:hAnsi="黑体" w:eastAsia="黑体" w:cs="黑体"/>
          <w:color w:val="000000"/>
          <w:sz w:val="32"/>
          <w:szCs w:val="32"/>
        </w:rPr>
        <w:t>支</w:t>
      </w:r>
      <w:r>
        <w:rPr>
          <w:rStyle w:val="20"/>
          <w:rFonts w:hint="eastAsia" w:ascii="黑体" w:hAnsi="黑体" w:eastAsia="黑体" w:cs="黑体"/>
          <w:b w:val="0"/>
          <w:bCs w:val="0"/>
        </w:rPr>
        <w:t>出决算情况说明</w:t>
      </w:r>
      <w:bookmarkEnd w:id="24"/>
      <w:bookmarkEnd w:id="25"/>
    </w:p>
    <w:p>
      <w:pPr>
        <w:spacing w:line="600" w:lineRule="exact"/>
        <w:ind w:firstLine="640"/>
        <w:rPr>
          <w:rFonts w:ascii="仿宋" w:hAnsi="仿宋" w:eastAsia="仿宋"/>
          <w:color w:val="000000"/>
          <w:sz w:val="32"/>
          <w:szCs w:val="32"/>
          <w:shd w:val="pct10" w:color="auto" w:fill="FFFFFF"/>
        </w:rPr>
      </w:pPr>
      <w:r>
        <w:rPr>
          <w:rFonts w:ascii="仿宋" w:hAnsi="仿宋" w:eastAsia="仿宋" w:cs="仿宋"/>
          <w:color w:val="000000"/>
          <w:sz w:val="32"/>
          <w:szCs w:val="32"/>
        </w:rPr>
        <w:t>2019</w:t>
      </w:r>
      <w:r>
        <w:rPr>
          <w:rFonts w:hint="eastAsia" w:ascii="仿宋" w:hAnsi="仿宋" w:eastAsia="仿宋" w:cs="仿宋"/>
          <w:color w:val="000000"/>
          <w:sz w:val="32"/>
          <w:szCs w:val="32"/>
        </w:rPr>
        <w:t>年本年支出合计</w:t>
      </w:r>
      <w:r>
        <w:rPr>
          <w:rFonts w:ascii="仿宋" w:hAnsi="仿宋" w:eastAsia="仿宋" w:cs="仿宋"/>
          <w:color w:val="000000"/>
          <w:sz w:val="32"/>
          <w:szCs w:val="32"/>
        </w:rPr>
        <w:t>1966.25</w:t>
      </w:r>
      <w:r>
        <w:rPr>
          <w:rFonts w:hint="eastAsia" w:ascii="仿宋" w:hAnsi="仿宋" w:eastAsia="仿宋" w:cs="仿宋"/>
          <w:color w:val="000000"/>
          <w:sz w:val="32"/>
          <w:szCs w:val="32"/>
        </w:rPr>
        <w:t>万元，其中：基本支出</w:t>
      </w:r>
      <w:r>
        <w:rPr>
          <w:rFonts w:ascii="仿宋" w:hAnsi="仿宋" w:eastAsia="仿宋" w:cs="仿宋"/>
          <w:color w:val="000000"/>
          <w:sz w:val="32"/>
          <w:szCs w:val="32"/>
        </w:rPr>
        <w:t>375.19</w:t>
      </w:r>
      <w:r>
        <w:rPr>
          <w:rFonts w:hint="eastAsia" w:ascii="仿宋" w:hAnsi="仿宋" w:eastAsia="仿宋" w:cs="仿宋"/>
          <w:color w:val="000000"/>
          <w:sz w:val="32"/>
          <w:szCs w:val="32"/>
        </w:rPr>
        <w:t>万元，占</w:t>
      </w:r>
      <w:r>
        <w:rPr>
          <w:rFonts w:ascii="仿宋" w:hAnsi="仿宋" w:eastAsia="仿宋" w:cs="仿宋"/>
          <w:color w:val="000000"/>
          <w:sz w:val="32"/>
          <w:szCs w:val="32"/>
        </w:rPr>
        <w:t>19.08%</w:t>
      </w:r>
      <w:r>
        <w:rPr>
          <w:rFonts w:hint="eastAsia" w:ascii="仿宋" w:hAnsi="仿宋" w:eastAsia="仿宋" w:cs="仿宋"/>
          <w:color w:val="000000"/>
          <w:sz w:val="32"/>
          <w:szCs w:val="32"/>
        </w:rPr>
        <w:t>；项目支出</w:t>
      </w:r>
      <w:r>
        <w:rPr>
          <w:rFonts w:ascii="仿宋" w:hAnsi="仿宋" w:eastAsia="仿宋" w:cs="仿宋"/>
          <w:color w:val="000000"/>
          <w:sz w:val="32"/>
          <w:szCs w:val="32"/>
        </w:rPr>
        <w:t>1591.05</w:t>
      </w:r>
      <w:r>
        <w:rPr>
          <w:rFonts w:hint="eastAsia" w:ascii="仿宋" w:hAnsi="仿宋" w:eastAsia="仿宋" w:cs="仿宋"/>
          <w:color w:val="000000"/>
          <w:sz w:val="32"/>
          <w:szCs w:val="32"/>
        </w:rPr>
        <w:t>万元，占</w:t>
      </w:r>
      <w:r>
        <w:rPr>
          <w:rFonts w:ascii="仿宋" w:hAnsi="仿宋" w:eastAsia="仿宋" w:cs="仿宋"/>
          <w:color w:val="000000"/>
          <w:sz w:val="32"/>
          <w:szCs w:val="32"/>
        </w:rPr>
        <w:t>80.92%</w:t>
      </w:r>
      <w:r>
        <w:rPr>
          <w:rFonts w:hint="eastAsia" w:ascii="仿宋" w:hAnsi="仿宋" w:eastAsia="仿宋" w:cs="仿宋"/>
          <w:color w:val="000000"/>
          <w:sz w:val="32"/>
          <w:szCs w:val="32"/>
        </w:rPr>
        <w:t>；。</w:t>
      </w:r>
    </w:p>
    <w:p>
      <w:pPr>
        <w:spacing w:line="600" w:lineRule="exact"/>
        <w:ind w:firstLine="420" w:firstLineChars="200"/>
        <w:rPr>
          <w:rFonts w:ascii="仿宋_GB2312" w:eastAsia="仿宋_GB2312"/>
          <w:color w:val="FF0000"/>
          <w:sz w:val="32"/>
          <w:szCs w:val="32"/>
        </w:rPr>
      </w:pPr>
      <w:r>
        <w:pict>
          <v:shape id="_x0000_s1028" o:spid="_x0000_s1028" o:spt="75" type="#_x0000_t75" style="position:absolute;left:0pt;margin-left:-21pt;margin-top:24.6pt;height:148.1pt;width:401.35pt;z-index:251656192;mso-width-relative:page;mso-height-relative:page;" o:ole="t" filled="f" o:preferrelative="t" stroked="f" coordsize="21600,21600">
            <v:path/>
            <v:fill on="f" focussize="0,0"/>
            <v:stroke on="f" joinstyle="miter"/>
            <v:imagedata r:id="rId11" o:title=""/>
            <o:lock v:ext="edit" aspectratio="t"/>
          </v:shape>
          <o:OLEObject Type="Embed" ProgID="MSGraph.Chart.8" ShapeID="_x0000_s1028" DrawAspect="Content" ObjectID="_1468075727" r:id="rId10">
            <o:LockedField>false</o:LockedField>
          </o:OLEObject>
        </w:pict>
      </w:r>
    </w:p>
    <w:p>
      <w:pPr>
        <w:spacing w:line="600" w:lineRule="exact"/>
        <w:ind w:firstLine="640" w:firstLineChars="200"/>
        <w:rPr>
          <w:rFonts w:ascii="仿宋_GB2312" w:eastAsia="仿宋_GB2312"/>
          <w:color w:val="FF0000"/>
          <w:sz w:val="32"/>
          <w:szCs w:val="32"/>
        </w:rPr>
      </w:pPr>
    </w:p>
    <w:p>
      <w:pPr>
        <w:ind w:firstLine="640" w:firstLineChars="200"/>
        <w:rPr>
          <w:rFonts w:ascii="仿宋_GB2312" w:eastAsia="仿宋_GB2312"/>
          <w:color w:val="FF0000"/>
          <w:sz w:val="32"/>
          <w:szCs w:val="32"/>
        </w:rPr>
      </w:pPr>
    </w:p>
    <w:p>
      <w:pPr>
        <w:tabs>
          <w:tab w:val="left" w:pos="5580"/>
        </w:tabs>
        <w:ind w:firstLine="640" w:firstLineChars="200"/>
        <w:rPr>
          <w:rFonts w:ascii="仿宋_GB2312" w:eastAsia="仿宋_GB2312"/>
          <w:color w:val="FF0000"/>
          <w:sz w:val="32"/>
          <w:szCs w:val="32"/>
        </w:rPr>
      </w:pPr>
      <w:r>
        <w:rPr>
          <w:rFonts w:ascii="仿宋_GB2312" w:eastAsia="仿宋_GB2312"/>
          <w:color w:val="FF0000"/>
          <w:sz w:val="32"/>
          <w:szCs w:val="32"/>
        </w:rPr>
        <w:tab/>
      </w:r>
    </w:p>
    <w:p>
      <w:pPr>
        <w:spacing w:line="600" w:lineRule="exact"/>
        <w:ind w:firstLine="640" w:firstLineChars="200"/>
        <w:rPr>
          <w:rFonts w:ascii="仿宋_GB2312" w:eastAsia="仿宋_GB2312"/>
          <w:color w:val="FF0000"/>
          <w:sz w:val="32"/>
          <w:szCs w:val="32"/>
        </w:rPr>
      </w:pPr>
    </w:p>
    <w:p>
      <w:pPr>
        <w:spacing w:line="600" w:lineRule="exact"/>
        <w:rPr>
          <w:rFonts w:ascii="仿宋_GB2312" w:eastAsia="仿宋_GB2312"/>
          <w:color w:val="FF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s="仿宋"/>
          <w:color w:val="000000"/>
          <w:sz w:val="32"/>
          <w:szCs w:val="32"/>
        </w:rPr>
        <w:t>（图</w:t>
      </w:r>
      <w:r>
        <w:rPr>
          <w:rFonts w:ascii="仿宋" w:hAnsi="仿宋" w:eastAsia="仿宋" w:cs="仿宋"/>
          <w:color w:val="000000"/>
          <w:sz w:val="32"/>
          <w:szCs w:val="32"/>
        </w:rPr>
        <w:t>3</w:t>
      </w:r>
      <w:r>
        <w:rPr>
          <w:rFonts w:hint="eastAsia" w:ascii="仿宋" w:hAnsi="仿宋" w:eastAsia="仿宋" w:cs="仿宋"/>
          <w:color w:val="000000"/>
          <w:sz w:val="32"/>
          <w:szCs w:val="32"/>
        </w:rPr>
        <w:t>：支出决算结构图）（饼状图）</w:t>
      </w:r>
    </w:p>
    <w:p>
      <w:pPr>
        <w:spacing w:line="600" w:lineRule="exact"/>
        <w:ind w:firstLine="640" w:firstLineChars="200"/>
        <w:outlineLvl w:val="1"/>
        <w:rPr>
          <w:rStyle w:val="20"/>
          <w:rFonts w:ascii="黑体" w:hAnsi="黑体" w:eastAsia="黑体" w:cs="Times New Roman"/>
          <w:b w:val="0"/>
          <w:bCs w:val="0"/>
        </w:rPr>
      </w:pPr>
      <w:bookmarkStart w:id="26" w:name="_Toc15377208"/>
      <w:bookmarkStart w:id="27" w:name="_Toc15396606"/>
      <w:r>
        <w:rPr>
          <w:rFonts w:hint="eastAsia" w:ascii="黑体" w:hAnsi="黑体" w:eastAsia="黑体" w:cs="黑体"/>
          <w:color w:val="000000"/>
          <w:sz w:val="32"/>
          <w:szCs w:val="32"/>
        </w:rPr>
        <w:t>四、财</w:t>
      </w:r>
      <w:r>
        <w:rPr>
          <w:rStyle w:val="20"/>
          <w:rFonts w:hint="eastAsia" w:ascii="黑体" w:hAnsi="黑体" w:eastAsia="黑体" w:cs="黑体"/>
          <w:b w:val="0"/>
          <w:bCs w:val="0"/>
        </w:rPr>
        <w:t>政拨款收入支出决算总体情况说明</w:t>
      </w:r>
      <w:bookmarkEnd w:id="26"/>
      <w:bookmarkEnd w:id="27"/>
    </w:p>
    <w:p>
      <w:pPr>
        <w:spacing w:line="600" w:lineRule="exact"/>
        <w:ind w:firstLine="640" w:firstLineChars="200"/>
        <w:rPr>
          <w:rFonts w:ascii="仿宋" w:hAnsi="仿宋" w:eastAsia="仿宋"/>
          <w:color w:val="000000"/>
          <w:sz w:val="32"/>
          <w:szCs w:val="32"/>
        </w:rPr>
      </w:pP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年财政拨款收、支总计</w:t>
      </w:r>
      <w:r>
        <w:rPr>
          <w:rFonts w:ascii="仿宋_GB2312" w:hAnsi="仿宋" w:eastAsia="仿宋_GB2312" w:cs="仿宋_GB2312"/>
          <w:color w:val="000000"/>
          <w:sz w:val="32"/>
          <w:szCs w:val="32"/>
        </w:rPr>
        <w:t>3923.77</w:t>
      </w:r>
      <w:r>
        <w:rPr>
          <w:rFonts w:hint="eastAsia" w:ascii="仿宋_GB2312" w:hAnsi="仿宋" w:eastAsia="仿宋_GB2312" w:cs="仿宋_GB2312"/>
          <w:color w:val="000000"/>
          <w:sz w:val="32"/>
          <w:szCs w:val="32"/>
        </w:rPr>
        <w:t>万元。与</w:t>
      </w:r>
      <w:r>
        <w:rPr>
          <w:rFonts w:ascii="仿宋_GB2312" w:hAnsi="仿宋" w:eastAsia="仿宋_GB2312" w:cs="仿宋_GB2312"/>
          <w:color w:val="000000"/>
          <w:sz w:val="32"/>
          <w:szCs w:val="32"/>
        </w:rPr>
        <w:t>2018</w:t>
      </w:r>
      <w:r>
        <w:rPr>
          <w:rFonts w:hint="eastAsia" w:ascii="仿宋_GB2312" w:hAnsi="仿宋" w:eastAsia="仿宋_GB2312" w:cs="仿宋_GB2312"/>
          <w:color w:val="000000"/>
          <w:sz w:val="32"/>
          <w:szCs w:val="32"/>
        </w:rPr>
        <w:t>年相比，</w:t>
      </w:r>
      <w:r>
        <w:rPr>
          <w:rFonts w:hint="eastAsia" w:ascii="仿宋" w:hAnsi="仿宋" w:eastAsia="仿宋" w:cs="仿宋"/>
          <w:color w:val="000000"/>
          <w:sz w:val="32"/>
          <w:szCs w:val="32"/>
        </w:rPr>
        <w:t>收入增加</w:t>
      </w:r>
      <w:r>
        <w:rPr>
          <w:rFonts w:ascii="仿宋" w:hAnsi="仿宋" w:eastAsia="仿宋" w:cs="仿宋"/>
          <w:color w:val="000000"/>
          <w:sz w:val="32"/>
          <w:szCs w:val="32"/>
        </w:rPr>
        <w:t>998.13</w:t>
      </w:r>
      <w:r>
        <w:rPr>
          <w:rFonts w:hint="eastAsia" w:ascii="仿宋" w:hAnsi="仿宋" w:eastAsia="仿宋" w:cs="仿宋"/>
          <w:color w:val="000000"/>
          <w:sz w:val="32"/>
          <w:szCs w:val="32"/>
        </w:rPr>
        <w:t>万元，支出减少</w:t>
      </w:r>
      <w:r>
        <w:rPr>
          <w:rFonts w:ascii="仿宋" w:hAnsi="仿宋" w:eastAsia="仿宋" w:cs="仿宋"/>
          <w:color w:val="000000"/>
          <w:sz w:val="32"/>
          <w:szCs w:val="32"/>
        </w:rPr>
        <w:t>155.54</w:t>
      </w:r>
      <w:r>
        <w:rPr>
          <w:rFonts w:hint="eastAsia" w:ascii="仿宋" w:hAnsi="仿宋" w:eastAsia="仿宋" w:cs="仿宋"/>
          <w:color w:val="000000"/>
          <w:sz w:val="32"/>
          <w:szCs w:val="32"/>
        </w:rPr>
        <w:t>万元，收支总计增加了</w:t>
      </w:r>
      <w:r>
        <w:rPr>
          <w:rFonts w:ascii="仿宋" w:hAnsi="仿宋" w:eastAsia="仿宋" w:cs="仿宋"/>
          <w:color w:val="000000"/>
          <w:sz w:val="32"/>
          <w:szCs w:val="32"/>
        </w:rPr>
        <w:t>842.59</w:t>
      </w:r>
      <w:r>
        <w:rPr>
          <w:rFonts w:hint="eastAsia" w:ascii="仿宋" w:hAnsi="仿宋" w:eastAsia="仿宋" w:cs="仿宋"/>
          <w:color w:val="000000"/>
          <w:sz w:val="32"/>
          <w:szCs w:val="32"/>
        </w:rPr>
        <w:t>万元，增长</w:t>
      </w:r>
      <w:r>
        <w:rPr>
          <w:rFonts w:ascii="仿宋" w:hAnsi="仿宋" w:eastAsia="仿宋" w:cs="仿宋"/>
          <w:color w:val="000000"/>
          <w:sz w:val="32"/>
          <w:szCs w:val="32"/>
        </w:rPr>
        <w:t>27.3%</w:t>
      </w:r>
      <w:r>
        <w:rPr>
          <w:rFonts w:hint="eastAsia" w:ascii="仿宋" w:hAnsi="仿宋" w:eastAsia="仿宋" w:cs="仿宋"/>
          <w:color w:val="000000"/>
          <w:sz w:val="32"/>
          <w:szCs w:val="32"/>
        </w:rPr>
        <w:t>。主要变动原因是</w:t>
      </w:r>
      <w:r>
        <w:rPr>
          <w:rFonts w:ascii="仿宋" w:hAnsi="仿宋" w:eastAsia="仿宋" w:cs="仿宋"/>
          <w:color w:val="000000"/>
          <w:sz w:val="32"/>
          <w:szCs w:val="32"/>
        </w:rPr>
        <w:t>2019</w:t>
      </w:r>
      <w:r>
        <w:rPr>
          <w:rFonts w:hint="eastAsia" w:ascii="仿宋" w:hAnsi="仿宋" w:eastAsia="仿宋" w:cs="仿宋"/>
          <w:color w:val="000000"/>
          <w:sz w:val="32"/>
          <w:szCs w:val="32"/>
        </w:rPr>
        <w:t>年因机构改革，中央自然灾害、森林消防、尾矿库综合治理奖补资金等专项资金增多以及工作人员增加。</w:t>
      </w:r>
    </w:p>
    <w:p>
      <w:pPr>
        <w:spacing w:line="600" w:lineRule="exact"/>
        <w:rPr>
          <w:rFonts w:ascii="仿宋" w:hAnsi="仿宋" w:eastAsia="仿宋"/>
          <w:b/>
          <w:bCs/>
          <w:color w:val="000000"/>
          <w:sz w:val="32"/>
          <w:szCs w:val="32"/>
        </w:rPr>
      </w:pPr>
      <w:r>
        <w:pict>
          <v:shape id="_x0000_s1029" o:spid="_x0000_s1029" o:spt="75" type="#_x0000_t75" style="position:absolute;left:0pt;margin-left:21pt;margin-top:38.95pt;height:109.65pt;width:271.25pt;mso-wrap-distance-bottom:0pt;mso-wrap-distance-left:9pt;mso-wrap-distance-right:9pt;mso-wrap-distance-top:0pt;z-index:251655168;mso-width-relative:page;mso-height-relative:page;" o:ole="t" filled="f" o:preferrelative="t" stroked="f" coordsize="21600,21600">
            <v:path/>
            <v:fill on="f" focussize="0,0"/>
            <v:stroke on="f" joinstyle="miter"/>
            <v:imagedata r:id="rId13" o:title=""/>
            <o:lock v:ext="edit" aspectratio="t"/>
            <w10:wrap type="square" side="right"/>
          </v:shape>
          <o:OLEObject Type="Embed" ProgID="MSGraph.Chart.8" ShapeID="_x0000_s1029" DrawAspect="Content" ObjectID="_1468075728" r:id="rId12">
            <o:LockedField>false</o:LockedField>
          </o:OLEObject>
        </w:pict>
      </w:r>
    </w:p>
    <w:p>
      <w:pPr>
        <w:spacing w:line="600" w:lineRule="exact"/>
        <w:ind w:firstLine="472" w:firstLineChars="147"/>
        <w:rPr>
          <w:rFonts w:ascii="仿宋" w:hAnsi="仿宋" w:eastAsia="仿宋"/>
          <w:b/>
          <w:bCs/>
          <w:color w:val="000000"/>
          <w:sz w:val="32"/>
          <w:szCs w:val="32"/>
        </w:rPr>
      </w:pPr>
    </w:p>
    <w:p>
      <w:pPr>
        <w:spacing w:line="600" w:lineRule="exact"/>
        <w:ind w:firstLine="472" w:firstLineChars="147"/>
        <w:rPr>
          <w:rFonts w:ascii="仿宋" w:hAnsi="仿宋" w:eastAsia="仿宋"/>
          <w:b/>
          <w:bCs/>
          <w:color w:val="000000"/>
          <w:sz w:val="32"/>
          <w:szCs w:val="32"/>
        </w:rPr>
      </w:pPr>
    </w:p>
    <w:p>
      <w:pPr>
        <w:spacing w:line="600" w:lineRule="exact"/>
        <w:ind w:firstLine="472" w:firstLineChars="147"/>
        <w:rPr>
          <w:rFonts w:ascii="仿宋" w:hAnsi="仿宋" w:eastAsia="仿宋"/>
          <w:b/>
          <w:bCs/>
          <w:color w:val="000000"/>
          <w:sz w:val="32"/>
          <w:szCs w:val="32"/>
        </w:rPr>
      </w:pPr>
    </w:p>
    <w:p>
      <w:pPr>
        <w:spacing w:line="600" w:lineRule="exact"/>
        <w:ind w:firstLine="472" w:firstLineChars="147"/>
        <w:rPr>
          <w:rFonts w:ascii="仿宋" w:hAnsi="仿宋" w:eastAsia="仿宋"/>
          <w:b/>
          <w:bCs/>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s="仿宋"/>
          <w:color w:val="000000"/>
          <w:sz w:val="32"/>
          <w:szCs w:val="32"/>
        </w:rPr>
        <w:t>（图</w:t>
      </w:r>
      <w:r>
        <w:rPr>
          <w:rFonts w:ascii="仿宋" w:hAnsi="仿宋" w:eastAsia="仿宋" w:cs="仿宋"/>
          <w:color w:val="000000"/>
          <w:sz w:val="32"/>
          <w:szCs w:val="32"/>
        </w:rPr>
        <w:t>4</w:t>
      </w:r>
      <w:r>
        <w:rPr>
          <w:rFonts w:hint="eastAsia" w:ascii="仿宋" w:hAnsi="仿宋" w:eastAsia="仿宋" w:cs="仿宋"/>
          <w:color w:val="000000"/>
          <w:sz w:val="32"/>
          <w:szCs w:val="32"/>
        </w:rPr>
        <w:t>：财政拨款收、支决算总计变动情况）（柱状图）</w:t>
      </w:r>
    </w:p>
    <w:p>
      <w:pPr>
        <w:spacing w:line="600" w:lineRule="exact"/>
        <w:ind w:firstLine="472" w:firstLineChars="147"/>
        <w:rPr>
          <w:rFonts w:ascii="仿宋" w:hAnsi="仿宋" w:eastAsia="仿宋"/>
          <w:b/>
          <w:bCs/>
          <w:color w:val="000000"/>
          <w:sz w:val="32"/>
          <w:szCs w:val="32"/>
        </w:rPr>
      </w:pPr>
      <w:r>
        <w:rPr>
          <w:rFonts w:hint="eastAsia" w:ascii="仿宋" w:hAnsi="仿宋" w:eastAsia="仿宋" w:cs="仿宋"/>
          <w:b/>
          <w:bCs/>
          <w:color w:val="000000"/>
          <w:sz w:val="32"/>
          <w:szCs w:val="32"/>
        </w:rPr>
        <w:t>（除国有资本经营预算外，数据来源于财决</w:t>
      </w:r>
      <w:r>
        <w:rPr>
          <w:rFonts w:ascii="仿宋" w:hAnsi="仿宋" w:eastAsia="仿宋" w:cs="仿宋"/>
          <w:b/>
          <w:bCs/>
          <w:color w:val="000000"/>
          <w:sz w:val="32"/>
          <w:szCs w:val="32"/>
        </w:rPr>
        <w:t>Z01-1</w:t>
      </w:r>
      <w:r>
        <w:rPr>
          <w:rFonts w:hint="eastAsia" w:ascii="仿宋" w:hAnsi="仿宋" w:eastAsia="仿宋" w:cs="仿宋"/>
          <w:b/>
          <w:bCs/>
          <w:color w:val="000000"/>
          <w:sz w:val="32"/>
          <w:szCs w:val="32"/>
        </w:rPr>
        <w:t>表，口径为“总计”数</w:t>
      </w:r>
      <w:r>
        <w:rPr>
          <w:rFonts w:ascii="仿宋" w:hAnsi="仿宋" w:eastAsia="仿宋" w:cs="仿宋"/>
          <w:b/>
          <w:bCs/>
          <w:color w:val="000000"/>
          <w:sz w:val="32"/>
          <w:szCs w:val="32"/>
        </w:rPr>
        <w:t>+</w:t>
      </w:r>
      <w:r>
        <w:rPr>
          <w:rFonts w:hint="eastAsia" w:ascii="仿宋" w:hAnsi="仿宋" w:eastAsia="仿宋" w:cs="仿宋"/>
          <w:b/>
          <w:bCs/>
          <w:color w:val="000000"/>
          <w:sz w:val="32"/>
          <w:szCs w:val="32"/>
        </w:rPr>
        <w:t>国有资本经营预算。）</w:t>
      </w:r>
    </w:p>
    <w:p>
      <w:pPr>
        <w:spacing w:line="600" w:lineRule="exact"/>
        <w:ind w:firstLine="640" w:firstLineChars="200"/>
        <w:outlineLvl w:val="1"/>
        <w:rPr>
          <w:rStyle w:val="20"/>
          <w:rFonts w:ascii="黑体" w:hAnsi="黑体" w:eastAsia="黑体" w:cs="Times New Roman"/>
          <w:b w:val="0"/>
          <w:bCs w:val="0"/>
        </w:rPr>
      </w:pPr>
      <w:bookmarkStart w:id="28" w:name="_Toc15377209"/>
      <w:bookmarkStart w:id="29" w:name="_Toc15396607"/>
      <w:r>
        <w:rPr>
          <w:rFonts w:hint="eastAsia" w:ascii="黑体" w:hAnsi="黑体" w:eastAsia="黑体" w:cs="黑体"/>
          <w:color w:val="000000"/>
          <w:sz w:val="32"/>
          <w:szCs w:val="32"/>
        </w:rPr>
        <w:t>五、</w:t>
      </w:r>
      <w:r>
        <w:rPr>
          <w:rFonts w:hint="eastAsia" w:ascii="黑体" w:hAnsi="黑体" w:eastAsia="黑体" w:cs="黑体"/>
          <w:b/>
          <w:bCs/>
          <w:color w:val="000000"/>
          <w:sz w:val="32"/>
          <w:szCs w:val="32"/>
        </w:rPr>
        <w:t>一</w:t>
      </w:r>
      <w:r>
        <w:rPr>
          <w:rStyle w:val="20"/>
          <w:rFonts w:hint="eastAsia" w:ascii="黑体" w:hAnsi="黑体" w:eastAsia="黑体" w:cs="黑体"/>
          <w:b w:val="0"/>
          <w:bCs w:val="0"/>
        </w:rPr>
        <w:t>般公共预算财政拨款支出决算情况说明</w:t>
      </w:r>
      <w:bookmarkEnd w:id="28"/>
      <w:bookmarkEnd w:id="29"/>
    </w:p>
    <w:p>
      <w:pPr>
        <w:spacing w:line="600" w:lineRule="exact"/>
        <w:ind w:firstLine="643" w:firstLineChars="200"/>
        <w:outlineLvl w:val="2"/>
        <w:rPr>
          <w:rFonts w:ascii="仿宋" w:hAnsi="仿宋" w:eastAsia="仿宋"/>
          <w:b/>
          <w:bCs/>
          <w:color w:val="000000"/>
          <w:sz w:val="32"/>
          <w:szCs w:val="32"/>
        </w:rPr>
      </w:pPr>
      <w:bookmarkStart w:id="30" w:name="_Toc15377210"/>
      <w:r>
        <w:rPr>
          <w:rFonts w:hint="eastAsia" w:ascii="仿宋" w:hAnsi="仿宋" w:eastAsia="仿宋" w:cs="仿宋"/>
          <w:b/>
          <w:bCs/>
          <w:color w:val="000000"/>
          <w:sz w:val="32"/>
          <w:szCs w:val="32"/>
        </w:rPr>
        <w:t>（一）一般公共预算财政拨款支出决算总体情况</w:t>
      </w:r>
      <w:bookmarkEnd w:id="30"/>
    </w:p>
    <w:p>
      <w:pPr>
        <w:spacing w:line="600" w:lineRule="exact"/>
        <w:ind w:firstLine="640" w:firstLineChars="200"/>
        <w:rPr>
          <w:rFonts w:ascii="仿宋_GB2312" w:hAnsi="仿宋" w:eastAsia="仿宋_GB2312"/>
          <w:color w:val="000000"/>
          <w:sz w:val="32"/>
          <w:szCs w:val="32"/>
        </w:rPr>
      </w:pP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年一般公共预算财政拨款支出</w:t>
      </w:r>
      <w:r>
        <w:rPr>
          <w:rFonts w:ascii="仿宋_GB2312" w:hAnsi="仿宋" w:eastAsia="仿宋_GB2312" w:cs="仿宋_GB2312"/>
          <w:color w:val="000000"/>
          <w:sz w:val="32"/>
          <w:szCs w:val="32"/>
        </w:rPr>
        <w:t>1571.76</w:t>
      </w:r>
      <w:r>
        <w:rPr>
          <w:rFonts w:hint="eastAsia" w:ascii="仿宋_GB2312" w:hAnsi="仿宋" w:eastAsia="仿宋_GB2312" w:cs="仿宋_GB2312"/>
          <w:color w:val="000000"/>
          <w:sz w:val="32"/>
          <w:szCs w:val="32"/>
        </w:rPr>
        <w:t>万元，占本年支出合计的</w:t>
      </w:r>
      <w:r>
        <w:rPr>
          <w:rFonts w:ascii="仿宋_GB2312" w:hAnsi="仿宋" w:eastAsia="仿宋_GB2312" w:cs="仿宋_GB2312"/>
          <w:color w:val="000000"/>
          <w:sz w:val="32"/>
          <w:szCs w:val="32"/>
        </w:rPr>
        <w:t>79.9%</w:t>
      </w:r>
      <w:r>
        <w:rPr>
          <w:rFonts w:hint="eastAsia" w:ascii="仿宋_GB2312" w:hAnsi="仿宋" w:eastAsia="仿宋_GB2312" w:cs="仿宋_GB2312"/>
          <w:color w:val="000000"/>
          <w:sz w:val="32"/>
          <w:szCs w:val="32"/>
        </w:rPr>
        <w:t>。与</w:t>
      </w:r>
      <w:r>
        <w:rPr>
          <w:rFonts w:ascii="仿宋_GB2312" w:hAnsi="仿宋" w:eastAsia="仿宋_GB2312" w:cs="仿宋_GB2312"/>
          <w:color w:val="000000"/>
          <w:sz w:val="32"/>
          <w:szCs w:val="32"/>
        </w:rPr>
        <w:t>2018</w:t>
      </w:r>
      <w:r>
        <w:rPr>
          <w:rFonts w:hint="eastAsia" w:ascii="仿宋_GB2312" w:hAnsi="仿宋" w:eastAsia="仿宋_GB2312" w:cs="仿宋_GB2312"/>
          <w:color w:val="000000"/>
          <w:sz w:val="32"/>
          <w:szCs w:val="32"/>
        </w:rPr>
        <w:t>年相比，一般公共预算财政拨款减少</w:t>
      </w:r>
      <w:r>
        <w:rPr>
          <w:rFonts w:ascii="仿宋_GB2312" w:hAnsi="仿宋" w:eastAsia="仿宋_GB2312" w:cs="仿宋_GB2312"/>
          <w:color w:val="000000"/>
          <w:sz w:val="32"/>
          <w:szCs w:val="32"/>
        </w:rPr>
        <w:t>349.92</w:t>
      </w:r>
      <w:r>
        <w:rPr>
          <w:rFonts w:hint="eastAsia" w:ascii="仿宋_GB2312" w:hAnsi="仿宋" w:eastAsia="仿宋_GB2312" w:cs="仿宋_GB2312"/>
          <w:color w:val="000000"/>
          <w:sz w:val="32"/>
          <w:szCs w:val="32"/>
        </w:rPr>
        <w:t>万元，下降</w:t>
      </w:r>
      <w:r>
        <w:rPr>
          <w:rFonts w:ascii="仿宋_GB2312" w:hAnsi="仿宋" w:eastAsia="仿宋_GB2312" w:cs="仿宋_GB2312"/>
          <w:color w:val="000000"/>
          <w:sz w:val="32"/>
          <w:szCs w:val="32"/>
        </w:rPr>
        <w:t>22.3%</w:t>
      </w:r>
      <w:r>
        <w:rPr>
          <w:rFonts w:hint="eastAsia" w:ascii="仿宋_GB2312" w:hAnsi="仿宋" w:eastAsia="仿宋_GB2312" w:cs="仿宋_GB2312"/>
          <w:color w:val="000000"/>
          <w:sz w:val="32"/>
          <w:szCs w:val="32"/>
        </w:rPr>
        <w:t>。主要变动原因是</w:t>
      </w: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年尾矿库综合治理奖补资金支出减少。</w:t>
      </w:r>
    </w:p>
    <w:p>
      <w:pPr>
        <w:spacing w:line="600" w:lineRule="exact"/>
        <w:rPr>
          <w:rFonts w:ascii="仿宋" w:hAnsi="仿宋" w:eastAsia="仿宋"/>
          <w:color w:val="000000"/>
          <w:sz w:val="32"/>
          <w:szCs w:val="32"/>
        </w:rPr>
      </w:pPr>
    </w:p>
    <w:p>
      <w:pPr>
        <w:spacing w:line="600" w:lineRule="exact"/>
        <w:ind w:firstLine="420" w:firstLineChars="200"/>
        <w:rPr>
          <w:rFonts w:ascii="仿宋" w:hAnsi="仿宋" w:eastAsia="仿宋"/>
          <w:color w:val="000000"/>
          <w:sz w:val="32"/>
          <w:szCs w:val="32"/>
        </w:rPr>
      </w:pPr>
      <w:r>
        <w:pict>
          <v:shape id="_x0000_s1030" o:spid="_x0000_s1030" o:spt="75" type="#_x0000_t75" style="position:absolute;left:0pt;margin-left:36.75pt;margin-top:-7.8pt;height:105.4pt;width:308.6pt;z-index:251659264;mso-width-relative:page;mso-height-relative:page;" o:ole="t" filled="f" o:preferrelative="t" stroked="f" coordsize="21600,21600">
            <v:path/>
            <v:fill on="f" focussize="0,0"/>
            <v:stroke on="f" joinstyle="miter"/>
            <v:imagedata r:id="rId15" o:title=""/>
            <o:lock v:ext="edit" aspectratio="t"/>
          </v:shape>
          <o:OLEObject Type="Embed" ProgID="MSGraph.Chart.8" ShapeID="_x0000_s1030" DrawAspect="Content" ObjectID="_1468075729" r:id="rId14">
            <o:LockedField>false</o:LockedField>
          </o:OLEObject>
        </w:pict>
      </w:r>
    </w:p>
    <w:p>
      <w:pPr>
        <w:spacing w:line="600" w:lineRule="exact"/>
        <w:ind w:firstLine="640" w:firstLineChars="200"/>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s="仿宋"/>
          <w:color w:val="000000"/>
          <w:sz w:val="32"/>
          <w:szCs w:val="32"/>
        </w:rPr>
        <w:t>（图</w:t>
      </w:r>
      <w:r>
        <w:rPr>
          <w:rFonts w:ascii="仿宋" w:hAnsi="仿宋" w:eastAsia="仿宋" w:cs="仿宋"/>
          <w:color w:val="000000"/>
          <w:sz w:val="32"/>
          <w:szCs w:val="32"/>
        </w:rPr>
        <w:t>5</w:t>
      </w:r>
      <w:r>
        <w:rPr>
          <w:rFonts w:hint="eastAsia" w:ascii="仿宋" w:hAnsi="仿宋" w:eastAsia="仿宋" w:cs="仿宋"/>
          <w:color w:val="000000"/>
          <w:sz w:val="32"/>
          <w:szCs w:val="32"/>
        </w:rPr>
        <w:t>：一般公共预算财政拨款支出决算变动情况）（柱状图）</w:t>
      </w:r>
    </w:p>
    <w:p>
      <w:pPr>
        <w:spacing w:line="600" w:lineRule="exact"/>
        <w:ind w:firstLine="643" w:firstLineChars="200"/>
        <w:outlineLvl w:val="2"/>
        <w:rPr>
          <w:rFonts w:ascii="仿宋" w:hAnsi="仿宋" w:eastAsia="仿宋"/>
          <w:b/>
          <w:bCs/>
          <w:color w:val="000000"/>
          <w:sz w:val="32"/>
          <w:szCs w:val="32"/>
        </w:rPr>
      </w:pPr>
      <w:bookmarkStart w:id="31" w:name="_Toc15377211"/>
      <w:r>
        <w:rPr>
          <w:rFonts w:hint="eastAsia" w:ascii="仿宋" w:hAnsi="仿宋" w:eastAsia="仿宋" w:cs="仿宋"/>
          <w:b/>
          <w:bCs/>
          <w:color w:val="000000"/>
          <w:sz w:val="32"/>
          <w:szCs w:val="32"/>
        </w:rPr>
        <w:t>（二）一般公共预算财政拨款支出决算结构情况</w:t>
      </w:r>
      <w:bookmarkEnd w:id="31"/>
    </w:p>
    <w:p>
      <w:pPr>
        <w:spacing w:line="600" w:lineRule="exact"/>
        <w:ind w:firstLine="640"/>
        <w:rPr>
          <w:rFonts w:ascii="仿宋_GB2312" w:hAnsi="仿宋" w:eastAsia="仿宋_GB2312"/>
          <w:color w:val="000000"/>
          <w:sz w:val="32"/>
          <w:szCs w:val="32"/>
        </w:rPr>
      </w:pP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年一般公共预算财政拨款支出</w:t>
      </w:r>
      <w:r>
        <w:rPr>
          <w:rFonts w:ascii="仿宋_GB2312" w:hAnsi="仿宋" w:eastAsia="仿宋_GB2312" w:cs="仿宋_GB2312"/>
          <w:color w:val="000000"/>
          <w:sz w:val="32"/>
          <w:szCs w:val="32"/>
        </w:rPr>
        <w:t>1571.76</w:t>
      </w:r>
      <w:r>
        <w:rPr>
          <w:rFonts w:hint="eastAsia" w:ascii="仿宋_GB2312" w:hAnsi="仿宋" w:eastAsia="仿宋_GB2312" w:cs="仿宋_GB2312"/>
          <w:color w:val="000000"/>
          <w:sz w:val="32"/>
          <w:szCs w:val="32"/>
        </w:rPr>
        <w:t>万元，主要用于以下方面</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一般公共服务（类）支出</w:t>
      </w:r>
      <w:r>
        <w:rPr>
          <w:rFonts w:ascii="仿宋_GB2312" w:hAnsi="仿宋" w:eastAsia="仿宋_GB2312" w:cs="仿宋_GB2312"/>
          <w:color w:val="000000"/>
          <w:sz w:val="32"/>
          <w:szCs w:val="32"/>
        </w:rPr>
        <w:t>1.68</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,0.11%</w:t>
      </w:r>
      <w:r>
        <w:rPr>
          <w:rFonts w:hint="eastAsia" w:ascii="仿宋_GB2312" w:hAnsi="仿宋" w:eastAsia="仿宋_GB2312" w:cs="仿宋_GB2312"/>
          <w:color w:val="000000"/>
          <w:sz w:val="32"/>
          <w:szCs w:val="32"/>
        </w:rPr>
        <w:t>；节能环保支出（类）</w:t>
      </w:r>
      <w:r>
        <w:rPr>
          <w:rFonts w:ascii="仿宋_GB2312" w:hAnsi="仿宋" w:eastAsia="仿宋_GB2312" w:cs="仿宋_GB2312"/>
          <w:color w:val="000000"/>
          <w:sz w:val="32"/>
          <w:szCs w:val="32"/>
        </w:rPr>
        <w:t>9.60</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0.60%</w:t>
      </w:r>
      <w:r>
        <w:rPr>
          <w:rFonts w:hint="eastAsia" w:ascii="仿宋_GB2312" w:hAnsi="仿宋" w:eastAsia="仿宋_GB2312" w:cs="仿宋_GB2312"/>
          <w:color w:val="000000"/>
          <w:sz w:val="32"/>
          <w:szCs w:val="32"/>
        </w:rPr>
        <w:t>；资源勘探信息等支出</w:t>
      </w:r>
      <w:r>
        <w:rPr>
          <w:rFonts w:ascii="仿宋_GB2312" w:hAnsi="仿宋" w:eastAsia="仿宋_GB2312" w:cs="仿宋_GB2312"/>
          <w:color w:val="000000"/>
          <w:sz w:val="32"/>
          <w:szCs w:val="32"/>
        </w:rPr>
        <w:t>628.80</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40.00%</w:t>
      </w:r>
      <w:r>
        <w:rPr>
          <w:rFonts w:hint="eastAsia" w:ascii="仿宋_GB2312" w:hAnsi="仿宋" w:eastAsia="仿宋_GB2312" w:cs="仿宋_GB2312"/>
          <w:color w:val="000000"/>
          <w:sz w:val="32"/>
          <w:szCs w:val="32"/>
        </w:rPr>
        <w:t>；社会保障和就业（类）支出</w:t>
      </w:r>
      <w:r>
        <w:rPr>
          <w:rFonts w:ascii="仿宋_GB2312" w:hAnsi="仿宋" w:eastAsia="仿宋_GB2312" w:cs="仿宋_GB2312"/>
          <w:color w:val="000000"/>
          <w:sz w:val="32"/>
          <w:szCs w:val="32"/>
        </w:rPr>
        <w:t>27.03</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1.72%</w:t>
      </w:r>
      <w:r>
        <w:rPr>
          <w:rFonts w:hint="eastAsia" w:ascii="仿宋_GB2312" w:hAnsi="仿宋" w:eastAsia="仿宋_GB2312" w:cs="仿宋_GB2312"/>
          <w:color w:val="000000"/>
          <w:sz w:val="32"/>
          <w:szCs w:val="32"/>
        </w:rPr>
        <w:t>；卫生健康支出</w:t>
      </w:r>
      <w:r>
        <w:rPr>
          <w:rFonts w:ascii="仿宋_GB2312" w:hAnsi="仿宋" w:eastAsia="仿宋_GB2312" w:cs="仿宋_GB2312"/>
          <w:color w:val="000000"/>
          <w:sz w:val="32"/>
          <w:szCs w:val="32"/>
        </w:rPr>
        <w:t>18.01</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1.15%</w:t>
      </w:r>
      <w:r>
        <w:rPr>
          <w:rFonts w:hint="eastAsia" w:ascii="仿宋_GB2312" w:hAnsi="仿宋" w:eastAsia="仿宋_GB2312" w:cs="仿宋_GB2312"/>
          <w:color w:val="000000"/>
          <w:sz w:val="32"/>
          <w:szCs w:val="32"/>
        </w:rPr>
        <w:t>；住房保障支出</w:t>
      </w:r>
      <w:r>
        <w:rPr>
          <w:rFonts w:ascii="仿宋_GB2312" w:hAnsi="仿宋" w:eastAsia="仿宋_GB2312" w:cs="仿宋_GB2312"/>
          <w:color w:val="000000"/>
          <w:sz w:val="32"/>
          <w:szCs w:val="32"/>
        </w:rPr>
        <w:t>30.52</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1.94%</w:t>
      </w:r>
      <w:r>
        <w:rPr>
          <w:rFonts w:hint="eastAsia" w:ascii="仿宋_GB2312" w:hAnsi="仿宋" w:eastAsia="仿宋_GB2312" w:cs="仿宋_GB2312"/>
          <w:color w:val="000000"/>
          <w:sz w:val="32"/>
          <w:szCs w:val="32"/>
        </w:rPr>
        <w:t>；灾害防治及应急管理支出</w:t>
      </w:r>
      <w:r>
        <w:rPr>
          <w:rFonts w:ascii="仿宋_GB2312" w:hAnsi="仿宋" w:eastAsia="仿宋_GB2312" w:cs="仿宋_GB2312"/>
          <w:color w:val="000000"/>
          <w:sz w:val="32"/>
          <w:szCs w:val="32"/>
        </w:rPr>
        <w:t>856.13</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54.48%</w:t>
      </w:r>
      <w:r>
        <w:rPr>
          <w:rFonts w:hint="eastAsia" w:ascii="仿宋_GB2312" w:hAnsi="仿宋" w:eastAsia="仿宋_GB2312" w:cs="仿宋_GB2312"/>
          <w:color w:val="000000"/>
          <w:sz w:val="32"/>
          <w:szCs w:val="32"/>
        </w:rPr>
        <w:t>。</w:t>
      </w:r>
    </w:p>
    <w:p>
      <w:pPr>
        <w:ind w:firstLine="641"/>
        <w:rPr>
          <w:rFonts w:ascii="仿宋" w:hAnsi="仿宋" w:eastAsia="仿宋"/>
          <w:color w:val="000000"/>
          <w:sz w:val="32"/>
          <w:szCs w:val="32"/>
        </w:rPr>
      </w:pPr>
    </w:p>
    <w:p>
      <w:pPr>
        <w:spacing w:line="600" w:lineRule="exact"/>
        <w:ind w:firstLine="640"/>
        <w:rPr>
          <w:rFonts w:ascii="仿宋" w:hAnsi="仿宋" w:eastAsia="仿宋"/>
          <w:color w:val="000000"/>
          <w:sz w:val="32"/>
          <w:szCs w:val="32"/>
        </w:rPr>
      </w:pPr>
      <w:r>
        <w:pict>
          <v:shape id="_x0000_s1031" o:spid="_x0000_s1031" o:spt="75" type="#_x0000_t75" style="position:absolute;left:0pt;margin-left:15.75pt;margin-top:6.6pt;height:130.55pt;width:295.35pt;z-index:251658240;mso-width-relative:page;mso-height-relative:page;" o:ole="t" filled="f" o:preferrelative="t" stroked="f" coordsize="21600,21600">
            <v:path/>
            <v:fill on="f" focussize="0,0"/>
            <v:stroke on="f" joinstyle="miter"/>
            <v:imagedata r:id="rId17" o:title=""/>
            <o:lock v:ext="edit" aspectratio="t"/>
          </v:shape>
          <o:OLEObject Type="Embed" ProgID="MSGraph.Chart.8" ShapeID="_x0000_s1031" DrawAspect="Content" ObjectID="_1468075730" r:id="rId16">
            <o:LockedField>false</o:LockedField>
          </o:OLEObject>
        </w:pict>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s="仿宋"/>
          <w:color w:val="000000"/>
          <w:sz w:val="32"/>
          <w:szCs w:val="32"/>
        </w:rPr>
        <w:t>（图</w:t>
      </w:r>
      <w:r>
        <w:rPr>
          <w:rFonts w:ascii="仿宋" w:hAnsi="仿宋" w:eastAsia="仿宋" w:cs="仿宋"/>
          <w:color w:val="000000"/>
          <w:sz w:val="32"/>
          <w:szCs w:val="32"/>
        </w:rPr>
        <w:t>6</w:t>
      </w:r>
      <w:r>
        <w:rPr>
          <w:rFonts w:hint="eastAsia" w:ascii="仿宋" w:hAnsi="仿宋" w:eastAsia="仿宋" w:cs="仿宋"/>
          <w:color w:val="000000"/>
          <w:sz w:val="32"/>
          <w:szCs w:val="32"/>
        </w:rPr>
        <w:t>：一般公共预算财政拨款支出决算结构）（饼状图）</w:t>
      </w:r>
    </w:p>
    <w:p>
      <w:pPr>
        <w:spacing w:line="600" w:lineRule="exact"/>
        <w:ind w:firstLine="643" w:firstLineChars="200"/>
        <w:outlineLvl w:val="2"/>
        <w:rPr>
          <w:rFonts w:ascii="仿宋" w:hAnsi="仿宋" w:eastAsia="仿宋"/>
          <w:b/>
          <w:bCs/>
          <w:color w:val="000000"/>
          <w:sz w:val="32"/>
          <w:szCs w:val="32"/>
        </w:rPr>
      </w:pPr>
      <w:bookmarkStart w:id="32" w:name="_Toc15377212"/>
      <w:r>
        <w:rPr>
          <w:rFonts w:hint="eastAsia" w:ascii="仿宋" w:hAnsi="仿宋" w:eastAsia="仿宋" w:cs="仿宋"/>
          <w:b/>
          <w:bCs/>
          <w:color w:val="000000"/>
          <w:sz w:val="32"/>
          <w:szCs w:val="32"/>
        </w:rPr>
        <w:t>（三）一般公共预算财政拨款支出决算具体情况</w:t>
      </w:r>
      <w:bookmarkEnd w:id="32"/>
    </w:p>
    <w:p>
      <w:pPr>
        <w:spacing w:line="600" w:lineRule="exact"/>
        <w:ind w:firstLine="640" w:firstLineChars="200"/>
        <w:outlineLvl w:val="2"/>
        <w:rPr>
          <w:rFonts w:ascii="仿宋_GB2312" w:hAnsi="仿宋" w:eastAsia="仿宋_GB2312"/>
          <w:color w:val="FF0000"/>
          <w:sz w:val="32"/>
          <w:szCs w:val="32"/>
        </w:rPr>
      </w:pPr>
      <w:bookmarkStart w:id="33" w:name="_Toc15378460"/>
      <w:bookmarkStart w:id="34" w:name="_Toc15377444"/>
      <w:bookmarkStart w:id="35" w:name="_Toc15377213"/>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年一般公共预算支出决算数为</w:t>
      </w:r>
      <w:r>
        <w:rPr>
          <w:rFonts w:ascii="仿宋_GB2312" w:hAnsi="仿宋" w:eastAsia="仿宋_GB2312" w:cs="仿宋_GB2312"/>
          <w:color w:val="000000"/>
          <w:sz w:val="32"/>
          <w:szCs w:val="32"/>
        </w:rPr>
        <w:t>1571.76</w:t>
      </w:r>
      <w:r>
        <w:rPr>
          <w:rFonts w:hint="eastAsia" w:ascii="仿宋_GB2312" w:hAnsi="仿宋" w:eastAsia="仿宋_GB2312" w:cs="仿宋_GB2312"/>
          <w:color w:val="000000"/>
          <w:sz w:val="32"/>
          <w:szCs w:val="32"/>
        </w:rPr>
        <w:t>万元，</w:t>
      </w:r>
      <w:r>
        <w:rPr>
          <w:rStyle w:val="17"/>
          <w:rFonts w:hint="eastAsia" w:ascii="仿宋_GB2312" w:hAnsi="仿宋" w:eastAsia="仿宋_GB2312" w:cs="仿宋_GB2312"/>
          <w:b w:val="0"/>
          <w:bCs w:val="0"/>
          <w:color w:val="000000"/>
          <w:sz w:val="32"/>
          <w:szCs w:val="32"/>
        </w:rPr>
        <w:t>完成预算</w:t>
      </w:r>
      <w:r>
        <w:rPr>
          <w:rStyle w:val="17"/>
          <w:rFonts w:ascii="仿宋_GB2312" w:hAnsi="仿宋" w:eastAsia="仿宋_GB2312" w:cs="仿宋_GB2312"/>
          <w:b w:val="0"/>
          <w:bCs w:val="0"/>
          <w:color w:val="000000"/>
          <w:sz w:val="32"/>
          <w:szCs w:val="32"/>
        </w:rPr>
        <w:t>335.1%</w:t>
      </w:r>
      <w:r>
        <w:rPr>
          <w:rStyle w:val="17"/>
          <w:rFonts w:hint="eastAsia" w:ascii="仿宋_GB2312" w:hAnsi="仿宋" w:eastAsia="仿宋_GB2312" w:cs="仿宋_GB2312"/>
          <w:b w:val="0"/>
          <w:bCs w:val="0"/>
          <w:color w:val="000000"/>
          <w:sz w:val="32"/>
          <w:szCs w:val="32"/>
        </w:rPr>
        <w:t>。其中：</w:t>
      </w:r>
    </w:p>
    <w:p>
      <w:pPr>
        <w:spacing w:line="600" w:lineRule="exact"/>
        <w:ind w:firstLine="640" w:firstLineChars="200"/>
        <w:rPr>
          <w:rStyle w:val="17"/>
          <w:rFonts w:ascii="仿宋_GB2312" w:hAnsi="仿宋" w:eastAsia="仿宋_GB2312"/>
          <w:b w:val="0"/>
          <w:bCs w:val="0"/>
          <w:color w:val="000000"/>
          <w:sz w:val="32"/>
          <w:szCs w:val="32"/>
        </w:rPr>
      </w:pPr>
      <w:r>
        <w:rPr>
          <w:rStyle w:val="17"/>
          <w:rFonts w:ascii="仿宋_GB2312" w:hAnsi="仿宋" w:eastAsia="仿宋_GB2312" w:cs="仿宋_GB2312"/>
          <w:b w:val="0"/>
          <w:bCs w:val="0"/>
          <w:color w:val="000000"/>
          <w:sz w:val="32"/>
          <w:szCs w:val="32"/>
        </w:rPr>
        <w:t>1.</w:t>
      </w:r>
      <w:r>
        <w:rPr>
          <w:rStyle w:val="17"/>
          <w:rFonts w:hint="eastAsia" w:ascii="仿宋_GB2312" w:hAnsi="仿宋" w:eastAsia="仿宋_GB2312" w:cs="仿宋_GB2312"/>
          <w:b w:val="0"/>
          <w:bCs w:val="0"/>
          <w:color w:val="000000"/>
          <w:sz w:val="32"/>
          <w:szCs w:val="32"/>
        </w:rPr>
        <w:t>一般公共服务</w:t>
      </w:r>
      <w:r>
        <w:rPr>
          <w:rStyle w:val="17"/>
          <w:rFonts w:ascii="仿宋_GB2312" w:hAnsi="仿宋" w:eastAsia="仿宋_GB2312" w:cs="仿宋_GB2312"/>
          <w:b w:val="0"/>
          <w:bCs w:val="0"/>
          <w:color w:val="000000"/>
          <w:sz w:val="32"/>
          <w:szCs w:val="32"/>
        </w:rPr>
        <w:t>201</w:t>
      </w:r>
      <w:r>
        <w:rPr>
          <w:rStyle w:val="17"/>
          <w:rFonts w:hint="eastAsia" w:ascii="仿宋_GB2312" w:hAnsi="仿宋" w:eastAsia="仿宋_GB2312" w:cs="仿宋_GB2312"/>
          <w:b w:val="0"/>
          <w:bCs w:val="0"/>
          <w:color w:val="000000"/>
          <w:sz w:val="32"/>
          <w:szCs w:val="32"/>
        </w:rPr>
        <w:t>（类）</w:t>
      </w:r>
      <w:r>
        <w:rPr>
          <w:rStyle w:val="17"/>
          <w:rFonts w:ascii="仿宋_GB2312" w:hAnsi="仿宋" w:eastAsia="仿宋_GB2312" w:cs="仿宋_GB2312"/>
          <w:b w:val="0"/>
          <w:bCs w:val="0"/>
          <w:color w:val="000000"/>
          <w:sz w:val="32"/>
          <w:szCs w:val="32"/>
        </w:rPr>
        <w:t>20132</w:t>
      </w:r>
      <w:r>
        <w:rPr>
          <w:rStyle w:val="17"/>
          <w:rFonts w:hint="eastAsia" w:ascii="仿宋_GB2312" w:hAnsi="仿宋" w:eastAsia="仿宋_GB2312" w:cs="仿宋_GB2312"/>
          <w:b w:val="0"/>
          <w:bCs w:val="0"/>
          <w:color w:val="000000"/>
          <w:sz w:val="32"/>
          <w:szCs w:val="32"/>
        </w:rPr>
        <w:t>（款）</w:t>
      </w:r>
      <w:r>
        <w:rPr>
          <w:rStyle w:val="17"/>
          <w:rFonts w:ascii="仿宋_GB2312" w:hAnsi="仿宋" w:eastAsia="仿宋_GB2312" w:cs="仿宋_GB2312"/>
          <w:b w:val="0"/>
          <w:bCs w:val="0"/>
          <w:color w:val="000000"/>
          <w:sz w:val="32"/>
          <w:szCs w:val="32"/>
        </w:rPr>
        <w:t>2013201</w:t>
      </w:r>
      <w:r>
        <w:rPr>
          <w:rStyle w:val="17"/>
          <w:rFonts w:hint="eastAsia" w:ascii="仿宋_GB2312" w:hAnsi="仿宋" w:eastAsia="仿宋_GB2312" w:cs="仿宋_GB2312"/>
          <w:b w:val="0"/>
          <w:bCs w:val="0"/>
          <w:color w:val="000000"/>
          <w:sz w:val="32"/>
          <w:szCs w:val="32"/>
        </w:rPr>
        <w:t>（项）</w:t>
      </w:r>
      <w:r>
        <w:rPr>
          <w:rStyle w:val="17"/>
          <w:rFonts w:ascii="仿宋_GB2312" w:hAnsi="仿宋" w:eastAsia="仿宋_GB2312" w:cs="仿宋_GB2312"/>
          <w:b w:val="0"/>
          <w:bCs w:val="0"/>
          <w:color w:val="000000"/>
          <w:sz w:val="32"/>
          <w:szCs w:val="32"/>
        </w:rPr>
        <w:t xml:space="preserve">: </w:t>
      </w:r>
      <w:r>
        <w:rPr>
          <w:rStyle w:val="17"/>
          <w:rFonts w:hint="eastAsia" w:ascii="仿宋_GB2312" w:hAnsi="仿宋" w:eastAsia="仿宋_GB2312" w:cs="仿宋_GB2312"/>
          <w:b w:val="0"/>
          <w:bCs w:val="0"/>
          <w:color w:val="000000"/>
          <w:sz w:val="32"/>
          <w:szCs w:val="32"/>
        </w:rPr>
        <w:t>支出决算为</w:t>
      </w:r>
      <w:r>
        <w:rPr>
          <w:rStyle w:val="17"/>
          <w:rFonts w:ascii="仿宋_GB2312" w:hAnsi="仿宋" w:eastAsia="仿宋_GB2312" w:cs="仿宋_GB2312"/>
          <w:b w:val="0"/>
          <w:bCs w:val="0"/>
          <w:color w:val="000000"/>
          <w:sz w:val="32"/>
          <w:szCs w:val="32"/>
        </w:rPr>
        <w:t>1.68</w:t>
      </w:r>
      <w:r>
        <w:rPr>
          <w:rStyle w:val="17"/>
          <w:rFonts w:hint="eastAsia" w:ascii="仿宋_GB2312" w:hAnsi="仿宋" w:eastAsia="仿宋_GB2312" w:cs="仿宋_GB2312"/>
          <w:b w:val="0"/>
          <w:bCs w:val="0"/>
          <w:color w:val="000000"/>
          <w:sz w:val="32"/>
          <w:szCs w:val="32"/>
        </w:rPr>
        <w:t>万元，完成预算</w:t>
      </w:r>
      <w:r>
        <w:rPr>
          <w:rStyle w:val="17"/>
          <w:rFonts w:ascii="仿宋_GB2312" w:hAnsi="仿宋" w:eastAsia="仿宋_GB2312" w:cs="仿宋_GB2312"/>
          <w:b w:val="0"/>
          <w:bCs w:val="0"/>
          <w:color w:val="000000"/>
          <w:sz w:val="32"/>
          <w:szCs w:val="32"/>
        </w:rPr>
        <w:t>100%</w:t>
      </w:r>
      <w:r>
        <w:rPr>
          <w:rStyle w:val="17"/>
          <w:rFonts w:hint="eastAsia" w:ascii="仿宋_GB2312" w:hAnsi="仿宋" w:eastAsia="仿宋_GB2312" w:cs="仿宋_GB2312"/>
          <w:b w:val="0"/>
          <w:bCs w:val="0"/>
          <w:color w:val="000000"/>
          <w:sz w:val="32"/>
          <w:szCs w:val="32"/>
        </w:rPr>
        <w:t>，与预算数持平。</w:t>
      </w:r>
    </w:p>
    <w:p>
      <w:pPr>
        <w:spacing w:line="600" w:lineRule="exact"/>
        <w:ind w:firstLine="640" w:firstLineChars="200"/>
        <w:rPr>
          <w:rFonts w:ascii="仿宋_GB2312" w:hAnsi="仿宋" w:eastAsia="仿宋_GB2312"/>
          <w:color w:val="000000"/>
          <w:sz w:val="32"/>
          <w:szCs w:val="32"/>
        </w:rPr>
      </w:pPr>
      <w:r>
        <w:rPr>
          <w:rFonts w:ascii="仿宋" w:hAnsi="仿宋" w:eastAsia="仿宋" w:cs="仿宋"/>
          <w:color w:val="000000"/>
          <w:sz w:val="32"/>
          <w:szCs w:val="32"/>
        </w:rPr>
        <w:t>2.</w:t>
      </w:r>
      <w:r>
        <w:rPr>
          <w:rFonts w:hint="eastAsia" w:ascii="仿宋" w:hAnsi="仿宋" w:eastAsia="仿宋" w:cs="仿宋"/>
          <w:color w:val="000000"/>
          <w:sz w:val="32"/>
          <w:szCs w:val="32"/>
        </w:rPr>
        <w:t>节能环保支出</w:t>
      </w:r>
      <w:r>
        <w:rPr>
          <w:rFonts w:ascii="仿宋" w:hAnsi="仿宋" w:eastAsia="仿宋" w:cs="仿宋"/>
          <w:color w:val="000000"/>
          <w:sz w:val="32"/>
          <w:szCs w:val="32"/>
        </w:rPr>
        <w:t>211</w:t>
      </w:r>
      <w:r>
        <w:rPr>
          <w:rFonts w:hint="eastAsia" w:ascii="仿宋" w:hAnsi="仿宋" w:eastAsia="仿宋" w:cs="仿宋"/>
          <w:color w:val="000000"/>
          <w:sz w:val="32"/>
          <w:szCs w:val="32"/>
        </w:rPr>
        <w:t>（类）</w:t>
      </w:r>
      <w:r>
        <w:rPr>
          <w:rFonts w:ascii="仿宋" w:hAnsi="仿宋" w:eastAsia="仿宋" w:cs="仿宋"/>
          <w:color w:val="000000"/>
          <w:sz w:val="32"/>
          <w:szCs w:val="32"/>
        </w:rPr>
        <w:t>21199</w:t>
      </w:r>
      <w:r>
        <w:rPr>
          <w:rFonts w:hint="eastAsia" w:ascii="仿宋" w:hAnsi="仿宋" w:eastAsia="仿宋" w:cs="仿宋"/>
          <w:color w:val="000000"/>
          <w:sz w:val="32"/>
          <w:szCs w:val="32"/>
        </w:rPr>
        <w:t>（款）</w:t>
      </w:r>
      <w:r>
        <w:rPr>
          <w:rFonts w:ascii="仿宋" w:hAnsi="仿宋" w:eastAsia="仿宋" w:cs="仿宋"/>
          <w:color w:val="000000"/>
          <w:sz w:val="32"/>
          <w:szCs w:val="32"/>
        </w:rPr>
        <w:t>2119901</w:t>
      </w:r>
      <w:r>
        <w:rPr>
          <w:rFonts w:hint="eastAsia" w:ascii="仿宋" w:hAnsi="仿宋" w:eastAsia="仿宋" w:cs="仿宋"/>
          <w:color w:val="000000"/>
          <w:sz w:val="32"/>
          <w:szCs w:val="32"/>
        </w:rPr>
        <w:t>（项）：</w:t>
      </w:r>
    </w:p>
    <w:p>
      <w:pPr>
        <w:spacing w:line="600" w:lineRule="exact"/>
        <w:rPr>
          <w:rFonts w:ascii="仿宋" w:hAnsi="仿宋" w:eastAsia="仿宋"/>
          <w:color w:val="000000"/>
          <w:sz w:val="32"/>
          <w:szCs w:val="32"/>
        </w:rPr>
      </w:pPr>
      <w:r>
        <w:rPr>
          <w:rFonts w:hint="eastAsia" w:ascii="仿宋" w:hAnsi="仿宋" w:eastAsia="仿宋" w:cs="仿宋"/>
          <w:color w:val="000000"/>
          <w:sz w:val="32"/>
          <w:szCs w:val="32"/>
        </w:rPr>
        <w:t>支出决算为</w:t>
      </w:r>
      <w:r>
        <w:rPr>
          <w:rFonts w:ascii="仿宋" w:hAnsi="仿宋" w:eastAsia="仿宋" w:cs="仿宋"/>
          <w:color w:val="000000"/>
          <w:sz w:val="32"/>
          <w:szCs w:val="32"/>
        </w:rPr>
        <w:t>9.60</w:t>
      </w:r>
      <w:r>
        <w:rPr>
          <w:rFonts w:hint="eastAsia" w:ascii="仿宋" w:hAnsi="仿宋" w:eastAsia="仿宋" w:cs="仿宋"/>
          <w:color w:val="000000"/>
          <w:sz w:val="32"/>
          <w:szCs w:val="32"/>
        </w:rPr>
        <w:t>万元，</w:t>
      </w:r>
      <w:r>
        <w:rPr>
          <w:rStyle w:val="17"/>
          <w:rFonts w:hint="eastAsia" w:ascii="仿宋_GB2312" w:hAnsi="仿宋" w:eastAsia="仿宋_GB2312" w:cs="仿宋_GB2312"/>
          <w:b w:val="0"/>
          <w:bCs w:val="0"/>
          <w:color w:val="000000"/>
          <w:sz w:val="32"/>
          <w:szCs w:val="32"/>
        </w:rPr>
        <w:t>完成预算</w:t>
      </w:r>
      <w:r>
        <w:rPr>
          <w:rStyle w:val="17"/>
          <w:rFonts w:ascii="仿宋_GB2312" w:hAnsi="仿宋" w:eastAsia="仿宋_GB2312" w:cs="仿宋_GB2312"/>
          <w:b w:val="0"/>
          <w:bCs w:val="0"/>
          <w:color w:val="000000"/>
          <w:sz w:val="32"/>
          <w:szCs w:val="32"/>
        </w:rPr>
        <w:t>100%</w:t>
      </w:r>
      <w:r>
        <w:rPr>
          <w:rStyle w:val="17"/>
          <w:rFonts w:hint="eastAsia" w:ascii="仿宋_GB2312" w:hAnsi="仿宋" w:eastAsia="仿宋_GB2312" w:cs="仿宋_GB2312"/>
          <w:b w:val="0"/>
          <w:bCs w:val="0"/>
          <w:color w:val="000000"/>
          <w:sz w:val="32"/>
          <w:szCs w:val="32"/>
        </w:rPr>
        <w:t>，与预算数持平</w:t>
      </w:r>
      <w:r>
        <w:rPr>
          <w:rFonts w:hint="eastAsia" w:ascii="仿宋" w:hAnsi="仿宋" w:eastAsia="仿宋" w:cs="仿宋"/>
          <w:color w:val="000000"/>
          <w:sz w:val="32"/>
          <w:szCs w:val="32"/>
        </w:rPr>
        <w:t>。</w:t>
      </w:r>
    </w:p>
    <w:p>
      <w:pPr>
        <w:spacing w:line="600" w:lineRule="exact"/>
        <w:ind w:firstLine="643"/>
        <w:rPr>
          <w:rStyle w:val="17"/>
          <w:rFonts w:ascii="仿宋" w:hAnsi="仿宋" w:eastAsia="仿宋"/>
          <w:b w:val="0"/>
          <w:bCs w:val="0"/>
          <w:color w:val="000000"/>
          <w:sz w:val="32"/>
          <w:szCs w:val="32"/>
        </w:rPr>
      </w:pPr>
      <w:r>
        <w:rPr>
          <w:rFonts w:ascii="仿宋_GB2312" w:hAnsi="仿宋" w:eastAsia="仿宋_GB2312" w:cs="仿宋_GB2312"/>
          <w:color w:val="000000"/>
          <w:sz w:val="32"/>
          <w:szCs w:val="32"/>
        </w:rPr>
        <w:t>3.</w:t>
      </w:r>
      <w:r>
        <w:rPr>
          <w:rFonts w:ascii="仿宋" w:hAnsi="仿宋" w:eastAsia="仿宋" w:cs="仿宋"/>
          <w:b/>
          <w:bCs/>
          <w:color w:val="000000"/>
          <w:sz w:val="32"/>
          <w:szCs w:val="32"/>
        </w:rPr>
        <w:t xml:space="preserve"> </w:t>
      </w:r>
      <w:r>
        <w:rPr>
          <w:rFonts w:hint="eastAsia" w:ascii="仿宋" w:hAnsi="仿宋" w:eastAsia="仿宋" w:cs="仿宋"/>
          <w:color w:val="000000"/>
          <w:sz w:val="32"/>
          <w:szCs w:val="32"/>
        </w:rPr>
        <w:t>资源勘探信息类等支出</w:t>
      </w:r>
      <w:r>
        <w:rPr>
          <w:rStyle w:val="17"/>
          <w:rFonts w:ascii="仿宋" w:hAnsi="仿宋" w:eastAsia="仿宋" w:cs="仿宋"/>
          <w:b w:val="0"/>
          <w:bCs w:val="0"/>
          <w:color w:val="000000"/>
          <w:sz w:val="32"/>
          <w:szCs w:val="32"/>
        </w:rPr>
        <w:t>215</w:t>
      </w:r>
      <w:r>
        <w:rPr>
          <w:rStyle w:val="17"/>
          <w:rFonts w:hint="eastAsia" w:ascii="仿宋" w:hAnsi="仿宋" w:eastAsia="仿宋" w:cs="仿宋"/>
          <w:b w:val="0"/>
          <w:bCs w:val="0"/>
          <w:color w:val="000000"/>
          <w:sz w:val="32"/>
          <w:szCs w:val="32"/>
        </w:rPr>
        <w:t>（类）</w:t>
      </w:r>
      <w:r>
        <w:rPr>
          <w:rStyle w:val="17"/>
          <w:rFonts w:ascii="仿宋" w:hAnsi="仿宋" w:eastAsia="仿宋" w:cs="仿宋"/>
          <w:b w:val="0"/>
          <w:bCs w:val="0"/>
          <w:color w:val="000000"/>
          <w:sz w:val="32"/>
          <w:szCs w:val="32"/>
        </w:rPr>
        <w:t>21599</w:t>
      </w:r>
      <w:r>
        <w:rPr>
          <w:rStyle w:val="17"/>
          <w:rFonts w:hint="eastAsia" w:ascii="仿宋" w:hAnsi="仿宋" w:eastAsia="仿宋" w:cs="仿宋"/>
          <w:b w:val="0"/>
          <w:bCs w:val="0"/>
          <w:color w:val="000000"/>
          <w:sz w:val="32"/>
          <w:szCs w:val="32"/>
        </w:rPr>
        <w:t>（款）</w:t>
      </w:r>
      <w:r>
        <w:rPr>
          <w:rStyle w:val="17"/>
          <w:rFonts w:ascii="仿宋" w:hAnsi="仿宋" w:eastAsia="仿宋" w:cs="仿宋"/>
          <w:b w:val="0"/>
          <w:bCs w:val="0"/>
          <w:color w:val="000000"/>
          <w:sz w:val="32"/>
          <w:szCs w:val="32"/>
        </w:rPr>
        <w:t>2159999</w:t>
      </w:r>
      <w:r>
        <w:rPr>
          <w:rStyle w:val="17"/>
          <w:rFonts w:hint="eastAsia" w:ascii="仿宋" w:hAnsi="仿宋" w:eastAsia="仿宋" w:cs="仿宋"/>
          <w:b w:val="0"/>
          <w:bCs w:val="0"/>
          <w:color w:val="000000"/>
          <w:sz w:val="32"/>
          <w:szCs w:val="32"/>
        </w:rPr>
        <w:t>（项）</w:t>
      </w:r>
      <w:r>
        <w:rPr>
          <w:rStyle w:val="17"/>
          <w:rFonts w:ascii="仿宋" w:hAnsi="仿宋" w:eastAsia="仿宋" w:cs="仿宋"/>
          <w:b w:val="0"/>
          <w:bCs w:val="0"/>
          <w:color w:val="000000"/>
          <w:sz w:val="32"/>
          <w:szCs w:val="32"/>
        </w:rPr>
        <w:t>:</w:t>
      </w:r>
      <w:r>
        <w:rPr>
          <w:rStyle w:val="17"/>
          <w:rFonts w:hint="eastAsia" w:ascii="仿宋" w:hAnsi="仿宋" w:eastAsia="仿宋" w:cs="仿宋"/>
          <w:b w:val="0"/>
          <w:bCs w:val="0"/>
          <w:color w:val="000000"/>
          <w:sz w:val="32"/>
          <w:szCs w:val="32"/>
        </w:rPr>
        <w:t>支出决算为</w:t>
      </w:r>
      <w:r>
        <w:rPr>
          <w:rStyle w:val="17"/>
          <w:rFonts w:ascii="仿宋" w:hAnsi="仿宋" w:eastAsia="仿宋" w:cs="仿宋"/>
          <w:b w:val="0"/>
          <w:bCs w:val="0"/>
          <w:color w:val="000000"/>
          <w:sz w:val="32"/>
          <w:szCs w:val="32"/>
        </w:rPr>
        <w:t>628.80</w:t>
      </w:r>
      <w:r>
        <w:rPr>
          <w:rStyle w:val="17"/>
          <w:rFonts w:hint="eastAsia" w:ascii="仿宋" w:hAnsi="仿宋" w:eastAsia="仿宋" w:cs="仿宋"/>
          <w:b w:val="0"/>
          <w:bCs w:val="0"/>
          <w:color w:val="000000"/>
          <w:sz w:val="32"/>
          <w:szCs w:val="32"/>
        </w:rPr>
        <w:t>万元，</w:t>
      </w:r>
      <w:r>
        <w:rPr>
          <w:rStyle w:val="17"/>
          <w:rFonts w:hint="eastAsia" w:ascii="仿宋_GB2312" w:hAnsi="仿宋" w:eastAsia="仿宋_GB2312" w:cs="仿宋_GB2312"/>
          <w:b w:val="0"/>
          <w:bCs w:val="0"/>
          <w:color w:val="000000"/>
          <w:sz w:val="32"/>
          <w:szCs w:val="32"/>
        </w:rPr>
        <w:t>完成预算</w:t>
      </w:r>
      <w:r>
        <w:rPr>
          <w:rStyle w:val="17"/>
          <w:rFonts w:ascii="仿宋_GB2312" w:hAnsi="仿宋" w:eastAsia="仿宋_GB2312" w:cs="仿宋_GB2312"/>
          <w:b w:val="0"/>
          <w:bCs w:val="0"/>
          <w:color w:val="000000"/>
          <w:sz w:val="32"/>
          <w:szCs w:val="32"/>
        </w:rPr>
        <w:t>100%</w:t>
      </w:r>
      <w:r>
        <w:rPr>
          <w:rStyle w:val="17"/>
          <w:rFonts w:hint="eastAsia" w:ascii="仿宋_GB2312" w:hAnsi="仿宋" w:eastAsia="仿宋_GB2312" w:cs="仿宋_GB2312"/>
          <w:b w:val="0"/>
          <w:bCs w:val="0"/>
          <w:color w:val="000000"/>
          <w:sz w:val="32"/>
          <w:szCs w:val="32"/>
        </w:rPr>
        <w:t>，与预算数持平</w:t>
      </w:r>
      <w:r>
        <w:rPr>
          <w:rStyle w:val="17"/>
          <w:rFonts w:hint="eastAsia" w:ascii="仿宋" w:hAnsi="仿宋" w:eastAsia="仿宋" w:cs="仿宋"/>
          <w:b w:val="0"/>
          <w:bCs w:val="0"/>
          <w:color w:val="000000"/>
          <w:sz w:val="32"/>
          <w:szCs w:val="32"/>
        </w:rPr>
        <w:t>。</w:t>
      </w:r>
      <w:r>
        <w:rPr>
          <w:rStyle w:val="17"/>
          <w:rFonts w:ascii="仿宋" w:hAnsi="仿宋" w:eastAsia="仿宋" w:cs="仿宋"/>
          <w:b w:val="0"/>
          <w:bCs w:val="0"/>
          <w:color w:val="000000"/>
          <w:sz w:val="32"/>
          <w:szCs w:val="32"/>
        </w:rPr>
        <w:t xml:space="preserve"> </w:t>
      </w:r>
    </w:p>
    <w:p>
      <w:pPr>
        <w:spacing w:line="600" w:lineRule="exact"/>
        <w:ind w:firstLine="643"/>
        <w:rPr>
          <w:rStyle w:val="17"/>
          <w:rFonts w:ascii="仿宋" w:hAnsi="仿宋" w:eastAsia="仿宋"/>
          <w:b w:val="0"/>
          <w:bCs w:val="0"/>
          <w:color w:val="000000"/>
          <w:sz w:val="32"/>
          <w:szCs w:val="32"/>
        </w:rPr>
      </w:pPr>
      <w:r>
        <w:rPr>
          <w:rStyle w:val="17"/>
          <w:rFonts w:ascii="仿宋" w:hAnsi="仿宋" w:eastAsia="仿宋" w:cs="仿宋"/>
          <w:b w:val="0"/>
          <w:bCs w:val="0"/>
          <w:color w:val="000000"/>
          <w:sz w:val="32"/>
          <w:szCs w:val="32"/>
        </w:rPr>
        <w:t>4.</w:t>
      </w:r>
      <w:r>
        <w:rPr>
          <w:rStyle w:val="19"/>
          <w:rFonts w:ascii="仿宋" w:hAnsi="仿宋" w:eastAsia="仿宋" w:cs="仿宋"/>
          <w:color w:val="000000"/>
          <w:sz w:val="32"/>
          <w:szCs w:val="32"/>
        </w:rPr>
        <w:t xml:space="preserve"> </w:t>
      </w:r>
      <w:r>
        <w:rPr>
          <w:rStyle w:val="17"/>
          <w:rFonts w:hint="eastAsia" w:ascii="仿宋" w:hAnsi="仿宋" w:eastAsia="仿宋" w:cs="仿宋"/>
          <w:b w:val="0"/>
          <w:bCs w:val="0"/>
          <w:color w:val="000000"/>
          <w:sz w:val="32"/>
          <w:szCs w:val="32"/>
        </w:rPr>
        <w:t>社会保障和就业</w:t>
      </w:r>
      <w:r>
        <w:rPr>
          <w:rStyle w:val="17"/>
          <w:rFonts w:ascii="仿宋" w:hAnsi="仿宋" w:eastAsia="仿宋" w:cs="仿宋"/>
          <w:b w:val="0"/>
          <w:bCs w:val="0"/>
          <w:color w:val="000000"/>
          <w:sz w:val="32"/>
          <w:szCs w:val="32"/>
        </w:rPr>
        <w:t>208</w:t>
      </w:r>
      <w:r>
        <w:rPr>
          <w:rStyle w:val="17"/>
          <w:rFonts w:hint="eastAsia" w:ascii="仿宋" w:hAnsi="仿宋" w:eastAsia="仿宋" w:cs="仿宋"/>
          <w:b w:val="0"/>
          <w:bCs w:val="0"/>
          <w:color w:val="000000"/>
          <w:sz w:val="32"/>
          <w:szCs w:val="32"/>
        </w:rPr>
        <w:t>（类）</w:t>
      </w:r>
      <w:r>
        <w:rPr>
          <w:rStyle w:val="17"/>
          <w:rFonts w:ascii="仿宋" w:hAnsi="仿宋" w:eastAsia="仿宋" w:cs="仿宋"/>
          <w:b w:val="0"/>
          <w:bCs w:val="0"/>
          <w:color w:val="000000"/>
          <w:sz w:val="32"/>
          <w:szCs w:val="32"/>
        </w:rPr>
        <w:t>20805</w:t>
      </w:r>
      <w:r>
        <w:rPr>
          <w:rStyle w:val="17"/>
          <w:rFonts w:hint="eastAsia" w:ascii="仿宋" w:hAnsi="仿宋" w:eastAsia="仿宋" w:cs="仿宋"/>
          <w:b w:val="0"/>
          <w:bCs w:val="0"/>
          <w:color w:val="000000"/>
          <w:sz w:val="32"/>
          <w:szCs w:val="32"/>
        </w:rPr>
        <w:t>（款）</w:t>
      </w:r>
      <w:r>
        <w:rPr>
          <w:rStyle w:val="17"/>
          <w:rFonts w:ascii="仿宋" w:hAnsi="仿宋" w:eastAsia="仿宋" w:cs="仿宋"/>
          <w:b w:val="0"/>
          <w:bCs w:val="0"/>
          <w:color w:val="000000"/>
          <w:sz w:val="32"/>
          <w:szCs w:val="32"/>
        </w:rPr>
        <w:t>2080504</w:t>
      </w:r>
      <w:r>
        <w:rPr>
          <w:rStyle w:val="17"/>
          <w:rFonts w:hint="eastAsia" w:ascii="仿宋" w:hAnsi="仿宋" w:eastAsia="仿宋" w:cs="仿宋"/>
          <w:b w:val="0"/>
          <w:bCs w:val="0"/>
          <w:color w:val="000000"/>
          <w:sz w:val="32"/>
          <w:szCs w:val="32"/>
        </w:rPr>
        <w:t>、</w:t>
      </w:r>
      <w:r>
        <w:rPr>
          <w:rStyle w:val="17"/>
          <w:rFonts w:ascii="仿宋" w:hAnsi="仿宋" w:eastAsia="仿宋" w:cs="仿宋"/>
          <w:b w:val="0"/>
          <w:bCs w:val="0"/>
          <w:color w:val="000000"/>
          <w:sz w:val="32"/>
          <w:szCs w:val="32"/>
        </w:rPr>
        <w:t>2080505</w:t>
      </w:r>
      <w:r>
        <w:rPr>
          <w:rStyle w:val="17"/>
          <w:rFonts w:hint="eastAsia" w:ascii="仿宋" w:hAnsi="仿宋" w:eastAsia="仿宋" w:cs="仿宋"/>
          <w:b w:val="0"/>
          <w:bCs w:val="0"/>
          <w:color w:val="000000"/>
          <w:sz w:val="32"/>
          <w:szCs w:val="32"/>
        </w:rPr>
        <w:t>（项）</w:t>
      </w:r>
      <w:r>
        <w:rPr>
          <w:rStyle w:val="17"/>
          <w:rFonts w:ascii="仿宋" w:hAnsi="仿宋" w:eastAsia="仿宋" w:cs="仿宋"/>
          <w:color w:val="000000"/>
          <w:sz w:val="32"/>
          <w:szCs w:val="32"/>
        </w:rPr>
        <w:t xml:space="preserve">: </w:t>
      </w:r>
      <w:r>
        <w:rPr>
          <w:rStyle w:val="17"/>
          <w:rFonts w:hint="eastAsia" w:ascii="仿宋" w:hAnsi="仿宋" w:eastAsia="仿宋" w:cs="仿宋"/>
          <w:b w:val="0"/>
          <w:bCs w:val="0"/>
          <w:color w:val="000000"/>
          <w:sz w:val="32"/>
          <w:szCs w:val="32"/>
        </w:rPr>
        <w:t>支出决算为</w:t>
      </w:r>
      <w:r>
        <w:rPr>
          <w:rStyle w:val="17"/>
          <w:rFonts w:ascii="仿宋" w:hAnsi="仿宋" w:eastAsia="仿宋" w:cs="仿宋"/>
          <w:b w:val="0"/>
          <w:bCs w:val="0"/>
          <w:color w:val="000000"/>
          <w:sz w:val="32"/>
          <w:szCs w:val="32"/>
        </w:rPr>
        <w:t>27.03</w:t>
      </w:r>
      <w:r>
        <w:rPr>
          <w:rStyle w:val="17"/>
          <w:rFonts w:hint="eastAsia" w:ascii="仿宋" w:hAnsi="仿宋" w:eastAsia="仿宋" w:cs="仿宋"/>
          <w:b w:val="0"/>
          <w:bCs w:val="0"/>
          <w:color w:val="000000"/>
          <w:sz w:val="32"/>
          <w:szCs w:val="32"/>
        </w:rPr>
        <w:t>万元，完成预算</w:t>
      </w:r>
      <w:r>
        <w:rPr>
          <w:rStyle w:val="17"/>
          <w:rFonts w:ascii="仿宋" w:hAnsi="仿宋" w:eastAsia="仿宋" w:cs="仿宋"/>
          <w:b w:val="0"/>
          <w:bCs w:val="0"/>
          <w:color w:val="000000"/>
          <w:sz w:val="32"/>
          <w:szCs w:val="32"/>
        </w:rPr>
        <w:t>100%</w:t>
      </w:r>
      <w:r>
        <w:rPr>
          <w:rStyle w:val="17"/>
          <w:rFonts w:hint="eastAsia" w:ascii="仿宋" w:hAnsi="仿宋" w:eastAsia="仿宋" w:cs="仿宋"/>
          <w:b w:val="0"/>
          <w:bCs w:val="0"/>
          <w:color w:val="000000"/>
          <w:sz w:val="32"/>
          <w:szCs w:val="32"/>
        </w:rPr>
        <w:t>，</w:t>
      </w:r>
      <w:r>
        <w:rPr>
          <w:rStyle w:val="17"/>
          <w:rFonts w:hint="eastAsia" w:ascii="仿宋_GB2312" w:hAnsi="仿宋" w:eastAsia="仿宋_GB2312" w:cs="仿宋_GB2312"/>
          <w:b w:val="0"/>
          <w:bCs w:val="0"/>
          <w:color w:val="000000"/>
          <w:sz w:val="32"/>
          <w:szCs w:val="32"/>
        </w:rPr>
        <w:t>与预算数持平</w:t>
      </w:r>
      <w:r>
        <w:rPr>
          <w:rStyle w:val="17"/>
          <w:rFonts w:hint="eastAsia" w:ascii="仿宋" w:hAnsi="仿宋" w:eastAsia="仿宋" w:cs="仿宋"/>
          <w:b w:val="0"/>
          <w:bCs w:val="0"/>
          <w:color w:val="000000"/>
          <w:sz w:val="32"/>
          <w:szCs w:val="32"/>
        </w:rPr>
        <w:t>。</w:t>
      </w:r>
      <w:r>
        <w:rPr>
          <w:rStyle w:val="17"/>
          <w:rFonts w:ascii="仿宋" w:hAnsi="仿宋" w:eastAsia="仿宋" w:cs="仿宋"/>
          <w:b w:val="0"/>
          <w:bCs w:val="0"/>
          <w:color w:val="000000"/>
          <w:sz w:val="32"/>
          <w:szCs w:val="32"/>
        </w:rPr>
        <w:t xml:space="preserve"> </w:t>
      </w:r>
    </w:p>
    <w:p>
      <w:pPr>
        <w:spacing w:line="600" w:lineRule="exact"/>
        <w:ind w:firstLine="643"/>
        <w:rPr>
          <w:rStyle w:val="17"/>
          <w:rFonts w:ascii="仿宋" w:hAnsi="仿宋" w:eastAsia="仿宋"/>
          <w:b w:val="0"/>
          <w:bCs w:val="0"/>
          <w:color w:val="000000"/>
          <w:sz w:val="32"/>
          <w:szCs w:val="32"/>
        </w:rPr>
      </w:pPr>
      <w:r>
        <w:rPr>
          <w:rFonts w:ascii="仿宋" w:hAnsi="仿宋" w:eastAsia="仿宋" w:cs="仿宋"/>
          <w:color w:val="000000"/>
          <w:sz w:val="32"/>
          <w:szCs w:val="32"/>
        </w:rPr>
        <w:t>5.</w:t>
      </w:r>
      <w:r>
        <w:rPr>
          <w:rFonts w:hint="eastAsia" w:ascii="仿宋" w:hAnsi="仿宋" w:eastAsia="仿宋" w:cs="仿宋"/>
          <w:color w:val="000000"/>
          <w:sz w:val="32"/>
          <w:szCs w:val="32"/>
        </w:rPr>
        <w:t>住房保障类支出</w:t>
      </w:r>
      <w:r>
        <w:rPr>
          <w:rStyle w:val="17"/>
          <w:rFonts w:ascii="仿宋" w:hAnsi="仿宋" w:eastAsia="仿宋" w:cs="仿宋"/>
          <w:b w:val="0"/>
          <w:bCs w:val="0"/>
          <w:color w:val="000000"/>
          <w:sz w:val="32"/>
          <w:szCs w:val="32"/>
        </w:rPr>
        <w:t>221</w:t>
      </w:r>
      <w:r>
        <w:rPr>
          <w:rStyle w:val="17"/>
          <w:rFonts w:hint="eastAsia" w:ascii="仿宋" w:hAnsi="仿宋" w:eastAsia="仿宋" w:cs="仿宋"/>
          <w:b w:val="0"/>
          <w:bCs w:val="0"/>
          <w:color w:val="000000"/>
          <w:sz w:val="32"/>
          <w:szCs w:val="32"/>
        </w:rPr>
        <w:t>（类）</w:t>
      </w:r>
      <w:r>
        <w:rPr>
          <w:rStyle w:val="17"/>
          <w:rFonts w:ascii="仿宋" w:hAnsi="仿宋" w:eastAsia="仿宋" w:cs="仿宋"/>
          <w:b w:val="0"/>
          <w:bCs w:val="0"/>
          <w:color w:val="000000"/>
          <w:sz w:val="32"/>
          <w:szCs w:val="32"/>
        </w:rPr>
        <w:t>22102</w:t>
      </w:r>
      <w:r>
        <w:rPr>
          <w:rStyle w:val="17"/>
          <w:rFonts w:hint="eastAsia" w:ascii="仿宋" w:hAnsi="仿宋" w:eastAsia="仿宋" w:cs="仿宋"/>
          <w:b w:val="0"/>
          <w:bCs w:val="0"/>
          <w:color w:val="000000"/>
          <w:sz w:val="32"/>
          <w:szCs w:val="32"/>
        </w:rPr>
        <w:t>（款）</w:t>
      </w:r>
      <w:r>
        <w:rPr>
          <w:rStyle w:val="17"/>
          <w:rFonts w:ascii="仿宋" w:hAnsi="仿宋" w:eastAsia="仿宋" w:cs="仿宋"/>
          <w:b w:val="0"/>
          <w:bCs w:val="0"/>
          <w:color w:val="000000"/>
          <w:sz w:val="32"/>
          <w:szCs w:val="32"/>
        </w:rPr>
        <w:t>2210201</w:t>
      </w:r>
      <w:r>
        <w:rPr>
          <w:rStyle w:val="17"/>
          <w:rFonts w:hint="eastAsia" w:ascii="仿宋" w:hAnsi="仿宋" w:eastAsia="仿宋" w:cs="仿宋"/>
          <w:b w:val="0"/>
          <w:bCs w:val="0"/>
          <w:color w:val="000000"/>
          <w:sz w:val="32"/>
          <w:szCs w:val="32"/>
        </w:rPr>
        <w:t>（项）：支出决算为</w:t>
      </w:r>
      <w:r>
        <w:rPr>
          <w:rStyle w:val="17"/>
          <w:rFonts w:ascii="仿宋" w:hAnsi="仿宋" w:eastAsia="仿宋" w:cs="仿宋"/>
          <w:b w:val="0"/>
          <w:bCs w:val="0"/>
          <w:color w:val="000000"/>
          <w:sz w:val="32"/>
          <w:szCs w:val="32"/>
        </w:rPr>
        <w:t>30.52</w:t>
      </w:r>
      <w:r>
        <w:rPr>
          <w:rStyle w:val="17"/>
          <w:rFonts w:hint="eastAsia" w:ascii="仿宋" w:hAnsi="仿宋" w:eastAsia="仿宋" w:cs="仿宋"/>
          <w:b w:val="0"/>
          <w:bCs w:val="0"/>
          <w:color w:val="000000"/>
          <w:sz w:val="32"/>
          <w:szCs w:val="32"/>
        </w:rPr>
        <w:t>万元，完成预算</w:t>
      </w:r>
      <w:r>
        <w:rPr>
          <w:rStyle w:val="17"/>
          <w:rFonts w:ascii="仿宋" w:hAnsi="仿宋" w:eastAsia="仿宋" w:cs="仿宋"/>
          <w:b w:val="0"/>
          <w:bCs w:val="0"/>
          <w:color w:val="000000"/>
          <w:sz w:val="32"/>
          <w:szCs w:val="32"/>
        </w:rPr>
        <w:t>100%</w:t>
      </w:r>
      <w:r>
        <w:rPr>
          <w:rStyle w:val="17"/>
          <w:rFonts w:hint="eastAsia" w:ascii="仿宋" w:hAnsi="仿宋" w:eastAsia="仿宋" w:cs="仿宋"/>
          <w:b w:val="0"/>
          <w:bCs w:val="0"/>
          <w:color w:val="000000"/>
          <w:sz w:val="32"/>
          <w:szCs w:val="32"/>
        </w:rPr>
        <w:t>，</w:t>
      </w:r>
      <w:r>
        <w:rPr>
          <w:rStyle w:val="17"/>
          <w:rFonts w:hint="eastAsia" w:ascii="仿宋_GB2312" w:hAnsi="仿宋" w:eastAsia="仿宋_GB2312" w:cs="仿宋_GB2312"/>
          <w:b w:val="0"/>
          <w:bCs w:val="0"/>
          <w:color w:val="000000"/>
          <w:sz w:val="32"/>
          <w:szCs w:val="32"/>
        </w:rPr>
        <w:t>与预算数持平</w:t>
      </w:r>
      <w:r>
        <w:rPr>
          <w:rStyle w:val="17"/>
          <w:rFonts w:hint="eastAsia" w:ascii="仿宋" w:hAnsi="仿宋" w:eastAsia="仿宋" w:cs="仿宋"/>
          <w:b w:val="0"/>
          <w:bCs w:val="0"/>
          <w:color w:val="000000"/>
          <w:sz w:val="32"/>
          <w:szCs w:val="32"/>
        </w:rPr>
        <w:t>。</w:t>
      </w:r>
      <w:r>
        <w:rPr>
          <w:rStyle w:val="17"/>
          <w:rFonts w:ascii="仿宋" w:hAnsi="仿宋" w:eastAsia="仿宋" w:cs="仿宋"/>
          <w:b w:val="0"/>
          <w:bCs w:val="0"/>
          <w:color w:val="000000"/>
          <w:sz w:val="32"/>
          <w:szCs w:val="32"/>
        </w:rPr>
        <w:t xml:space="preserve"> </w:t>
      </w:r>
    </w:p>
    <w:p>
      <w:pPr>
        <w:spacing w:line="600" w:lineRule="exact"/>
        <w:ind w:firstLine="643"/>
        <w:rPr>
          <w:rStyle w:val="17"/>
          <w:rFonts w:ascii="仿宋" w:hAnsi="仿宋" w:eastAsia="仿宋"/>
          <w:b w:val="0"/>
          <w:bCs w:val="0"/>
          <w:color w:val="000000"/>
          <w:sz w:val="32"/>
          <w:szCs w:val="32"/>
        </w:rPr>
      </w:pPr>
      <w:r>
        <w:rPr>
          <w:rStyle w:val="17"/>
          <w:rFonts w:ascii="仿宋_GB2312" w:hAnsi="仿宋" w:eastAsia="仿宋_GB2312" w:cs="仿宋_GB2312"/>
          <w:b w:val="0"/>
          <w:bCs w:val="0"/>
          <w:color w:val="000000"/>
          <w:sz w:val="32"/>
          <w:szCs w:val="32"/>
        </w:rPr>
        <w:t>6.</w:t>
      </w:r>
      <w:r>
        <w:rPr>
          <w:rStyle w:val="17"/>
          <w:rFonts w:hint="eastAsia" w:ascii="仿宋_GB2312" w:hAnsi="仿宋" w:eastAsia="仿宋_GB2312" w:cs="仿宋_GB2312"/>
          <w:b w:val="0"/>
          <w:bCs w:val="0"/>
          <w:color w:val="000000"/>
          <w:sz w:val="32"/>
          <w:szCs w:val="32"/>
        </w:rPr>
        <w:t>卫生健康支出</w:t>
      </w:r>
      <w:r>
        <w:rPr>
          <w:rStyle w:val="17"/>
          <w:rFonts w:ascii="仿宋_GB2312" w:hAnsi="仿宋" w:eastAsia="仿宋_GB2312" w:cs="仿宋_GB2312"/>
          <w:b w:val="0"/>
          <w:bCs w:val="0"/>
          <w:color w:val="000000"/>
          <w:sz w:val="32"/>
          <w:szCs w:val="32"/>
        </w:rPr>
        <w:t>210</w:t>
      </w:r>
      <w:r>
        <w:rPr>
          <w:rStyle w:val="17"/>
          <w:rFonts w:hint="eastAsia" w:ascii="仿宋_GB2312" w:hAnsi="仿宋" w:eastAsia="仿宋_GB2312" w:cs="仿宋_GB2312"/>
          <w:b w:val="0"/>
          <w:bCs w:val="0"/>
          <w:color w:val="000000"/>
          <w:sz w:val="32"/>
          <w:szCs w:val="32"/>
        </w:rPr>
        <w:t>（类）</w:t>
      </w:r>
      <w:r>
        <w:rPr>
          <w:rStyle w:val="17"/>
          <w:rFonts w:ascii="仿宋_GB2312" w:hAnsi="仿宋" w:eastAsia="仿宋_GB2312" w:cs="仿宋_GB2312"/>
          <w:b w:val="0"/>
          <w:bCs w:val="0"/>
          <w:color w:val="000000"/>
          <w:sz w:val="32"/>
          <w:szCs w:val="32"/>
        </w:rPr>
        <w:t>21011</w:t>
      </w:r>
      <w:r>
        <w:rPr>
          <w:rStyle w:val="17"/>
          <w:rFonts w:hint="eastAsia" w:ascii="仿宋_GB2312" w:hAnsi="仿宋" w:eastAsia="仿宋_GB2312" w:cs="仿宋_GB2312"/>
          <w:b w:val="0"/>
          <w:bCs w:val="0"/>
          <w:color w:val="000000"/>
          <w:sz w:val="32"/>
          <w:szCs w:val="32"/>
        </w:rPr>
        <w:t>（款）</w:t>
      </w:r>
      <w:r>
        <w:rPr>
          <w:rStyle w:val="17"/>
          <w:rFonts w:ascii="仿宋_GB2312" w:hAnsi="仿宋" w:eastAsia="仿宋_GB2312" w:cs="仿宋_GB2312"/>
          <w:b w:val="0"/>
          <w:bCs w:val="0"/>
          <w:color w:val="000000"/>
          <w:sz w:val="32"/>
          <w:szCs w:val="32"/>
        </w:rPr>
        <w:t>2101101</w:t>
      </w:r>
      <w:r>
        <w:rPr>
          <w:rStyle w:val="17"/>
          <w:rFonts w:hint="eastAsia" w:ascii="仿宋_GB2312" w:hAnsi="仿宋" w:eastAsia="仿宋_GB2312" w:cs="仿宋_GB2312"/>
          <w:b w:val="0"/>
          <w:bCs w:val="0"/>
          <w:color w:val="000000"/>
          <w:sz w:val="32"/>
          <w:szCs w:val="32"/>
        </w:rPr>
        <w:t>、</w:t>
      </w:r>
      <w:r>
        <w:rPr>
          <w:rStyle w:val="17"/>
          <w:rFonts w:ascii="仿宋_GB2312" w:hAnsi="仿宋" w:eastAsia="仿宋_GB2312" w:cs="仿宋_GB2312"/>
          <w:b w:val="0"/>
          <w:bCs w:val="0"/>
          <w:color w:val="000000"/>
          <w:sz w:val="32"/>
          <w:szCs w:val="32"/>
        </w:rPr>
        <w:t>2101102</w:t>
      </w:r>
      <w:r>
        <w:rPr>
          <w:rStyle w:val="17"/>
          <w:rFonts w:hint="eastAsia" w:ascii="仿宋_GB2312" w:hAnsi="仿宋" w:eastAsia="仿宋_GB2312" w:cs="仿宋_GB2312"/>
          <w:b w:val="0"/>
          <w:bCs w:val="0"/>
          <w:color w:val="000000"/>
          <w:sz w:val="32"/>
          <w:szCs w:val="32"/>
        </w:rPr>
        <w:t>、</w:t>
      </w:r>
      <w:r>
        <w:rPr>
          <w:rStyle w:val="17"/>
          <w:rFonts w:ascii="仿宋_GB2312" w:hAnsi="仿宋" w:eastAsia="仿宋_GB2312" w:cs="仿宋_GB2312"/>
          <w:b w:val="0"/>
          <w:bCs w:val="0"/>
          <w:color w:val="000000"/>
          <w:sz w:val="32"/>
          <w:szCs w:val="32"/>
        </w:rPr>
        <w:t>2101103</w:t>
      </w:r>
      <w:r>
        <w:rPr>
          <w:rStyle w:val="17"/>
          <w:rFonts w:hint="eastAsia" w:ascii="仿宋_GB2312" w:hAnsi="仿宋" w:eastAsia="仿宋_GB2312" w:cs="仿宋_GB2312"/>
          <w:b w:val="0"/>
          <w:bCs w:val="0"/>
          <w:color w:val="000000"/>
          <w:sz w:val="32"/>
          <w:szCs w:val="32"/>
        </w:rPr>
        <w:t>（项）</w:t>
      </w:r>
      <w:r>
        <w:rPr>
          <w:rStyle w:val="17"/>
          <w:rFonts w:ascii="仿宋_GB2312" w:hAnsi="仿宋" w:eastAsia="仿宋_GB2312" w:cs="仿宋_GB2312"/>
          <w:b w:val="0"/>
          <w:bCs w:val="0"/>
          <w:color w:val="000000"/>
          <w:sz w:val="32"/>
          <w:szCs w:val="32"/>
        </w:rPr>
        <w:t>:</w:t>
      </w:r>
      <w:r>
        <w:rPr>
          <w:rStyle w:val="17"/>
          <w:rFonts w:hint="eastAsia" w:ascii="仿宋_GB2312" w:hAnsi="仿宋" w:eastAsia="仿宋_GB2312" w:cs="仿宋_GB2312"/>
          <w:b w:val="0"/>
          <w:bCs w:val="0"/>
          <w:color w:val="000000"/>
          <w:sz w:val="32"/>
          <w:szCs w:val="32"/>
        </w:rPr>
        <w:t>支出决算为</w:t>
      </w:r>
      <w:r>
        <w:rPr>
          <w:rStyle w:val="17"/>
          <w:rFonts w:ascii="仿宋_GB2312" w:hAnsi="仿宋" w:eastAsia="仿宋_GB2312" w:cs="仿宋_GB2312"/>
          <w:b w:val="0"/>
          <w:bCs w:val="0"/>
          <w:color w:val="000000"/>
          <w:sz w:val="32"/>
          <w:szCs w:val="32"/>
        </w:rPr>
        <w:t>18.01</w:t>
      </w:r>
      <w:r>
        <w:rPr>
          <w:rStyle w:val="17"/>
          <w:rFonts w:hint="eastAsia" w:ascii="仿宋_GB2312" w:hAnsi="仿宋" w:eastAsia="仿宋_GB2312" w:cs="仿宋_GB2312"/>
          <w:b w:val="0"/>
          <w:bCs w:val="0"/>
          <w:color w:val="000000"/>
          <w:sz w:val="32"/>
          <w:szCs w:val="32"/>
        </w:rPr>
        <w:t>万元，</w:t>
      </w:r>
      <w:r>
        <w:rPr>
          <w:rStyle w:val="17"/>
          <w:rFonts w:hint="eastAsia" w:ascii="仿宋" w:hAnsi="仿宋" w:eastAsia="仿宋" w:cs="仿宋"/>
          <w:b w:val="0"/>
          <w:bCs w:val="0"/>
          <w:color w:val="000000"/>
          <w:sz w:val="32"/>
          <w:szCs w:val="32"/>
        </w:rPr>
        <w:t>完成预算</w:t>
      </w:r>
      <w:r>
        <w:rPr>
          <w:rStyle w:val="17"/>
          <w:rFonts w:ascii="仿宋" w:hAnsi="仿宋" w:eastAsia="仿宋" w:cs="仿宋"/>
          <w:b w:val="0"/>
          <w:bCs w:val="0"/>
          <w:color w:val="000000"/>
          <w:sz w:val="32"/>
          <w:szCs w:val="32"/>
        </w:rPr>
        <w:t>100%</w:t>
      </w:r>
      <w:r>
        <w:rPr>
          <w:rStyle w:val="17"/>
          <w:rFonts w:hint="eastAsia" w:ascii="仿宋" w:hAnsi="仿宋" w:eastAsia="仿宋" w:cs="仿宋"/>
          <w:b w:val="0"/>
          <w:bCs w:val="0"/>
          <w:color w:val="000000"/>
          <w:sz w:val="32"/>
          <w:szCs w:val="32"/>
        </w:rPr>
        <w:t>，</w:t>
      </w:r>
      <w:r>
        <w:rPr>
          <w:rStyle w:val="17"/>
          <w:rFonts w:hint="eastAsia" w:ascii="仿宋_GB2312" w:hAnsi="仿宋" w:eastAsia="仿宋_GB2312" w:cs="仿宋_GB2312"/>
          <w:b w:val="0"/>
          <w:bCs w:val="0"/>
          <w:color w:val="000000"/>
          <w:sz w:val="32"/>
          <w:szCs w:val="32"/>
        </w:rPr>
        <w:t>与预算数持平</w:t>
      </w:r>
      <w:r>
        <w:rPr>
          <w:rStyle w:val="17"/>
          <w:rFonts w:hint="eastAsia" w:ascii="仿宋" w:hAnsi="仿宋" w:eastAsia="仿宋" w:cs="仿宋"/>
          <w:b w:val="0"/>
          <w:bCs w:val="0"/>
          <w:color w:val="000000"/>
          <w:sz w:val="32"/>
          <w:szCs w:val="32"/>
        </w:rPr>
        <w:t>。</w:t>
      </w:r>
      <w:r>
        <w:rPr>
          <w:rStyle w:val="17"/>
          <w:rFonts w:ascii="仿宋" w:hAnsi="仿宋" w:eastAsia="仿宋" w:cs="仿宋"/>
          <w:b w:val="0"/>
          <w:bCs w:val="0"/>
          <w:color w:val="000000"/>
          <w:sz w:val="32"/>
          <w:szCs w:val="32"/>
        </w:rPr>
        <w:t xml:space="preserve"> </w:t>
      </w:r>
    </w:p>
    <w:p>
      <w:pPr>
        <w:spacing w:line="600" w:lineRule="exact"/>
        <w:ind w:firstLine="643"/>
        <w:rPr>
          <w:rStyle w:val="17"/>
          <w:rFonts w:ascii="仿宋" w:hAnsi="仿宋" w:eastAsia="仿宋"/>
          <w:b w:val="0"/>
          <w:bCs w:val="0"/>
          <w:color w:val="000000"/>
          <w:sz w:val="32"/>
          <w:szCs w:val="32"/>
        </w:rPr>
      </w:pPr>
      <w:r>
        <w:rPr>
          <w:rFonts w:ascii="仿宋_GB2312" w:hAnsi="仿宋" w:eastAsia="仿宋_GB2312" w:cs="仿宋_GB2312"/>
          <w:color w:val="000000"/>
          <w:sz w:val="32"/>
          <w:szCs w:val="32"/>
        </w:rPr>
        <w:t xml:space="preserve">7. </w:t>
      </w:r>
      <w:r>
        <w:rPr>
          <w:rFonts w:hint="eastAsia" w:ascii="仿宋_GB2312" w:hAnsi="仿宋" w:eastAsia="仿宋_GB2312" w:cs="仿宋_GB2312"/>
          <w:color w:val="000000"/>
          <w:sz w:val="32"/>
          <w:szCs w:val="32"/>
        </w:rPr>
        <w:t>灾害防治及应急管理支出</w:t>
      </w:r>
      <w:r>
        <w:rPr>
          <w:rFonts w:ascii="仿宋_GB2312" w:hAnsi="仿宋" w:eastAsia="仿宋_GB2312" w:cs="仿宋_GB2312"/>
          <w:color w:val="000000"/>
          <w:sz w:val="32"/>
          <w:szCs w:val="32"/>
        </w:rPr>
        <w:t>224</w:t>
      </w:r>
      <w:r>
        <w:rPr>
          <w:rStyle w:val="17"/>
          <w:rFonts w:hint="eastAsia" w:ascii="仿宋_GB2312" w:hAnsi="仿宋" w:eastAsia="仿宋_GB2312" w:cs="仿宋_GB2312"/>
          <w:b w:val="0"/>
          <w:bCs w:val="0"/>
          <w:color w:val="000000"/>
          <w:sz w:val="32"/>
          <w:szCs w:val="32"/>
        </w:rPr>
        <w:t>（类）</w:t>
      </w:r>
      <w:r>
        <w:rPr>
          <w:rStyle w:val="17"/>
          <w:rFonts w:ascii="仿宋_GB2312" w:hAnsi="仿宋" w:eastAsia="仿宋_GB2312" w:cs="仿宋_GB2312"/>
          <w:b w:val="0"/>
          <w:bCs w:val="0"/>
          <w:color w:val="000000"/>
          <w:sz w:val="32"/>
          <w:szCs w:val="32"/>
        </w:rPr>
        <w:t>22401</w:t>
      </w:r>
      <w:r>
        <w:rPr>
          <w:rStyle w:val="17"/>
          <w:rFonts w:hint="eastAsia" w:ascii="仿宋_GB2312" w:hAnsi="仿宋" w:eastAsia="仿宋_GB2312" w:cs="仿宋_GB2312"/>
          <w:b w:val="0"/>
          <w:bCs w:val="0"/>
          <w:color w:val="000000"/>
          <w:sz w:val="32"/>
          <w:szCs w:val="32"/>
        </w:rPr>
        <w:t>、</w:t>
      </w:r>
      <w:r>
        <w:rPr>
          <w:rStyle w:val="17"/>
          <w:rFonts w:ascii="仿宋_GB2312" w:hAnsi="仿宋" w:eastAsia="仿宋_GB2312" w:cs="仿宋_GB2312"/>
          <w:b w:val="0"/>
          <w:bCs w:val="0"/>
          <w:color w:val="000000"/>
          <w:sz w:val="32"/>
          <w:szCs w:val="32"/>
        </w:rPr>
        <w:t>22403</w:t>
      </w:r>
      <w:r>
        <w:rPr>
          <w:rStyle w:val="17"/>
          <w:rFonts w:hint="eastAsia" w:ascii="仿宋_GB2312" w:hAnsi="仿宋" w:eastAsia="仿宋_GB2312" w:cs="仿宋_GB2312"/>
          <w:b w:val="0"/>
          <w:bCs w:val="0"/>
          <w:color w:val="000000"/>
          <w:sz w:val="32"/>
          <w:szCs w:val="32"/>
        </w:rPr>
        <w:t>、</w:t>
      </w:r>
      <w:r>
        <w:rPr>
          <w:rStyle w:val="17"/>
          <w:rFonts w:ascii="仿宋_GB2312" w:hAnsi="仿宋" w:eastAsia="仿宋_GB2312" w:cs="仿宋_GB2312"/>
          <w:b w:val="0"/>
          <w:bCs w:val="0"/>
          <w:color w:val="000000"/>
          <w:sz w:val="32"/>
          <w:szCs w:val="32"/>
        </w:rPr>
        <w:t>22407</w:t>
      </w:r>
      <w:r>
        <w:rPr>
          <w:rStyle w:val="17"/>
          <w:rFonts w:hint="eastAsia" w:ascii="仿宋_GB2312" w:hAnsi="仿宋" w:eastAsia="仿宋_GB2312" w:cs="仿宋_GB2312"/>
          <w:b w:val="0"/>
          <w:bCs w:val="0"/>
          <w:color w:val="000000"/>
          <w:sz w:val="32"/>
          <w:szCs w:val="32"/>
        </w:rPr>
        <w:t>（款）</w:t>
      </w:r>
      <w:r>
        <w:rPr>
          <w:rStyle w:val="17"/>
          <w:rFonts w:ascii="仿宋_GB2312" w:hAnsi="仿宋" w:eastAsia="仿宋_GB2312" w:cs="仿宋_GB2312"/>
          <w:b w:val="0"/>
          <w:bCs w:val="0"/>
          <w:color w:val="000000"/>
          <w:sz w:val="32"/>
          <w:szCs w:val="32"/>
        </w:rPr>
        <w:t>2240101</w:t>
      </w:r>
      <w:r>
        <w:rPr>
          <w:rStyle w:val="17"/>
          <w:rFonts w:hint="eastAsia" w:ascii="仿宋_GB2312" w:hAnsi="仿宋" w:eastAsia="仿宋_GB2312" w:cs="仿宋_GB2312"/>
          <w:b w:val="0"/>
          <w:bCs w:val="0"/>
          <w:color w:val="000000"/>
          <w:sz w:val="32"/>
          <w:szCs w:val="32"/>
        </w:rPr>
        <w:t>、</w:t>
      </w:r>
      <w:r>
        <w:rPr>
          <w:rStyle w:val="17"/>
          <w:rFonts w:ascii="仿宋_GB2312" w:hAnsi="仿宋" w:eastAsia="仿宋_GB2312" w:cs="仿宋_GB2312"/>
          <w:b w:val="0"/>
          <w:bCs w:val="0"/>
          <w:color w:val="000000"/>
          <w:sz w:val="32"/>
          <w:szCs w:val="32"/>
        </w:rPr>
        <w:t>2240102</w:t>
      </w:r>
      <w:r>
        <w:rPr>
          <w:rStyle w:val="17"/>
          <w:rFonts w:hint="eastAsia" w:ascii="仿宋_GB2312" w:hAnsi="仿宋" w:eastAsia="仿宋_GB2312" w:cs="仿宋_GB2312"/>
          <w:b w:val="0"/>
          <w:bCs w:val="0"/>
          <w:color w:val="000000"/>
          <w:sz w:val="32"/>
          <w:szCs w:val="32"/>
        </w:rPr>
        <w:t>、</w:t>
      </w:r>
      <w:r>
        <w:rPr>
          <w:rStyle w:val="17"/>
          <w:rFonts w:ascii="仿宋_GB2312" w:hAnsi="仿宋" w:eastAsia="仿宋_GB2312" w:cs="仿宋_GB2312"/>
          <w:b w:val="0"/>
          <w:bCs w:val="0"/>
          <w:color w:val="000000"/>
          <w:sz w:val="32"/>
          <w:szCs w:val="32"/>
        </w:rPr>
        <w:t>2240103</w:t>
      </w:r>
      <w:r>
        <w:rPr>
          <w:rStyle w:val="17"/>
          <w:rFonts w:hint="eastAsia" w:ascii="仿宋_GB2312" w:hAnsi="仿宋" w:eastAsia="仿宋_GB2312" w:cs="仿宋_GB2312"/>
          <w:b w:val="0"/>
          <w:bCs w:val="0"/>
          <w:color w:val="000000"/>
          <w:sz w:val="32"/>
          <w:szCs w:val="32"/>
        </w:rPr>
        <w:t>、</w:t>
      </w:r>
      <w:r>
        <w:rPr>
          <w:rStyle w:val="17"/>
          <w:rFonts w:ascii="仿宋_GB2312" w:hAnsi="仿宋" w:eastAsia="仿宋_GB2312" w:cs="仿宋_GB2312"/>
          <w:b w:val="0"/>
          <w:bCs w:val="0"/>
          <w:color w:val="000000"/>
          <w:sz w:val="32"/>
          <w:szCs w:val="32"/>
        </w:rPr>
        <w:t>2240106</w:t>
      </w:r>
      <w:r>
        <w:rPr>
          <w:rStyle w:val="17"/>
          <w:rFonts w:hint="eastAsia" w:ascii="仿宋_GB2312" w:hAnsi="仿宋" w:eastAsia="仿宋_GB2312" w:cs="仿宋_GB2312"/>
          <w:b w:val="0"/>
          <w:bCs w:val="0"/>
          <w:color w:val="000000"/>
          <w:sz w:val="32"/>
          <w:szCs w:val="32"/>
        </w:rPr>
        <w:t>、</w:t>
      </w:r>
      <w:r>
        <w:rPr>
          <w:rStyle w:val="17"/>
          <w:rFonts w:ascii="仿宋_GB2312" w:hAnsi="仿宋" w:eastAsia="仿宋_GB2312" w:cs="仿宋_GB2312"/>
          <w:b w:val="0"/>
          <w:bCs w:val="0"/>
          <w:color w:val="000000"/>
          <w:sz w:val="32"/>
          <w:szCs w:val="32"/>
        </w:rPr>
        <w:t>2240199</w:t>
      </w:r>
      <w:r>
        <w:rPr>
          <w:rStyle w:val="17"/>
          <w:rFonts w:hint="eastAsia" w:ascii="仿宋_GB2312" w:hAnsi="仿宋" w:eastAsia="仿宋_GB2312" w:cs="仿宋_GB2312"/>
          <w:b w:val="0"/>
          <w:bCs w:val="0"/>
          <w:color w:val="000000"/>
          <w:sz w:val="32"/>
          <w:szCs w:val="32"/>
        </w:rPr>
        <w:t>、</w:t>
      </w:r>
      <w:r>
        <w:rPr>
          <w:rStyle w:val="17"/>
          <w:rFonts w:ascii="仿宋_GB2312" w:hAnsi="仿宋" w:eastAsia="仿宋_GB2312" w:cs="仿宋_GB2312"/>
          <w:b w:val="0"/>
          <w:bCs w:val="0"/>
          <w:color w:val="000000"/>
          <w:sz w:val="32"/>
          <w:szCs w:val="32"/>
        </w:rPr>
        <w:t>2240304</w:t>
      </w:r>
      <w:r>
        <w:rPr>
          <w:rStyle w:val="17"/>
          <w:rFonts w:hint="eastAsia" w:ascii="仿宋_GB2312" w:hAnsi="仿宋" w:eastAsia="仿宋_GB2312" w:cs="仿宋_GB2312"/>
          <w:b w:val="0"/>
          <w:bCs w:val="0"/>
          <w:color w:val="000000"/>
          <w:sz w:val="32"/>
          <w:szCs w:val="32"/>
        </w:rPr>
        <w:t>、</w:t>
      </w:r>
      <w:r>
        <w:rPr>
          <w:rStyle w:val="17"/>
          <w:rFonts w:ascii="仿宋_GB2312" w:hAnsi="仿宋" w:eastAsia="仿宋_GB2312" w:cs="仿宋_GB2312"/>
          <w:b w:val="0"/>
          <w:bCs w:val="0"/>
          <w:color w:val="000000"/>
          <w:sz w:val="32"/>
          <w:szCs w:val="32"/>
        </w:rPr>
        <w:t>2240701</w:t>
      </w:r>
      <w:r>
        <w:rPr>
          <w:rStyle w:val="17"/>
          <w:rFonts w:hint="eastAsia" w:ascii="仿宋_GB2312" w:hAnsi="仿宋" w:eastAsia="仿宋_GB2312" w:cs="仿宋_GB2312"/>
          <w:b w:val="0"/>
          <w:bCs w:val="0"/>
          <w:color w:val="000000"/>
          <w:sz w:val="32"/>
          <w:szCs w:val="32"/>
        </w:rPr>
        <w:t>（项）：支出决算为</w:t>
      </w:r>
      <w:r>
        <w:rPr>
          <w:rFonts w:ascii="仿宋_GB2312" w:hAnsi="仿宋" w:eastAsia="仿宋_GB2312" w:cs="仿宋_GB2312"/>
          <w:color w:val="000000"/>
          <w:sz w:val="32"/>
          <w:szCs w:val="32"/>
        </w:rPr>
        <w:t>856.13</w:t>
      </w:r>
      <w:r>
        <w:rPr>
          <w:rFonts w:hint="eastAsia" w:ascii="仿宋_GB2312" w:hAnsi="仿宋" w:eastAsia="仿宋_GB2312" w:cs="仿宋_GB2312"/>
          <w:color w:val="000000"/>
          <w:sz w:val="32"/>
          <w:szCs w:val="32"/>
        </w:rPr>
        <w:t>万元，</w:t>
      </w:r>
      <w:bookmarkEnd w:id="33"/>
      <w:bookmarkEnd w:id="34"/>
      <w:bookmarkEnd w:id="35"/>
      <w:bookmarkStart w:id="36" w:name="_Toc15377214"/>
      <w:bookmarkStart w:id="37" w:name="_Toc15396608"/>
      <w:r>
        <w:rPr>
          <w:rStyle w:val="17"/>
          <w:rFonts w:hint="eastAsia" w:ascii="仿宋" w:hAnsi="仿宋" w:eastAsia="仿宋" w:cs="仿宋"/>
          <w:b w:val="0"/>
          <w:bCs w:val="0"/>
          <w:color w:val="000000"/>
          <w:sz w:val="32"/>
          <w:szCs w:val="32"/>
        </w:rPr>
        <w:t>完成预算</w:t>
      </w:r>
      <w:r>
        <w:rPr>
          <w:rStyle w:val="17"/>
          <w:rFonts w:ascii="仿宋" w:hAnsi="仿宋" w:eastAsia="仿宋" w:cs="仿宋"/>
          <w:b w:val="0"/>
          <w:bCs w:val="0"/>
          <w:color w:val="000000"/>
          <w:sz w:val="32"/>
          <w:szCs w:val="32"/>
        </w:rPr>
        <w:t>100%</w:t>
      </w:r>
      <w:r>
        <w:rPr>
          <w:rStyle w:val="17"/>
          <w:rFonts w:hint="eastAsia" w:ascii="仿宋" w:hAnsi="仿宋" w:eastAsia="仿宋" w:cs="仿宋"/>
          <w:b w:val="0"/>
          <w:bCs w:val="0"/>
          <w:color w:val="000000"/>
          <w:sz w:val="32"/>
          <w:szCs w:val="32"/>
        </w:rPr>
        <w:t>，</w:t>
      </w:r>
      <w:r>
        <w:rPr>
          <w:rStyle w:val="17"/>
          <w:rFonts w:hint="eastAsia" w:ascii="仿宋_GB2312" w:hAnsi="仿宋" w:eastAsia="仿宋_GB2312" w:cs="仿宋_GB2312"/>
          <w:b w:val="0"/>
          <w:bCs w:val="0"/>
          <w:color w:val="000000"/>
          <w:sz w:val="32"/>
          <w:szCs w:val="32"/>
        </w:rPr>
        <w:t>与预算数持平</w:t>
      </w:r>
      <w:r>
        <w:rPr>
          <w:rStyle w:val="17"/>
          <w:rFonts w:hint="eastAsia" w:ascii="仿宋" w:hAnsi="仿宋" w:eastAsia="仿宋" w:cs="仿宋"/>
          <w:b w:val="0"/>
          <w:bCs w:val="0"/>
          <w:color w:val="000000"/>
          <w:sz w:val="32"/>
          <w:szCs w:val="32"/>
        </w:rPr>
        <w:t>。</w:t>
      </w:r>
      <w:r>
        <w:rPr>
          <w:rStyle w:val="17"/>
          <w:rFonts w:ascii="仿宋" w:hAnsi="仿宋" w:eastAsia="仿宋" w:cs="仿宋"/>
          <w:b w:val="0"/>
          <w:bCs w:val="0"/>
          <w:color w:val="000000"/>
          <w:sz w:val="32"/>
          <w:szCs w:val="32"/>
        </w:rPr>
        <w:t xml:space="preserve"> </w:t>
      </w:r>
    </w:p>
    <w:p>
      <w:pPr>
        <w:spacing w:line="600" w:lineRule="exact"/>
        <w:ind w:firstLine="640" w:firstLineChars="200"/>
        <w:rPr>
          <w:rStyle w:val="20"/>
        </w:rPr>
      </w:pPr>
      <w:r>
        <w:rPr>
          <w:rFonts w:hint="eastAsia" w:ascii="黑体" w:eastAsia="黑体" w:cs="黑体"/>
          <w:color w:val="000000"/>
          <w:sz w:val="32"/>
          <w:szCs w:val="32"/>
        </w:rPr>
        <w:t>六</w:t>
      </w:r>
      <w:r>
        <w:rPr>
          <w:rFonts w:hint="eastAsia" w:ascii="黑体" w:eastAsia="黑体" w:cs="黑体"/>
          <w:b/>
          <w:bCs/>
          <w:color w:val="000000"/>
          <w:sz w:val="32"/>
          <w:szCs w:val="32"/>
        </w:rPr>
        <w:t>、</w:t>
      </w:r>
      <w:r>
        <w:rPr>
          <w:rFonts w:hint="eastAsia" w:ascii="黑体" w:hAnsi="黑体" w:eastAsia="黑体" w:cs="黑体"/>
          <w:b/>
          <w:bCs/>
          <w:color w:val="000000"/>
          <w:sz w:val="32"/>
          <w:szCs w:val="32"/>
        </w:rPr>
        <w:t>一</w:t>
      </w:r>
      <w:r>
        <w:rPr>
          <w:rStyle w:val="20"/>
          <w:rFonts w:hint="eastAsia" w:ascii="黑体" w:hAnsi="黑体" w:eastAsia="黑体" w:cs="黑体"/>
          <w:b w:val="0"/>
          <w:bCs w:val="0"/>
        </w:rPr>
        <w:t>般公共预算财政拨款基本支出决算情况说明</w:t>
      </w:r>
      <w:bookmarkEnd w:id="36"/>
      <w:bookmarkEnd w:id="37"/>
      <w:r>
        <w:rPr>
          <w:rStyle w:val="20"/>
          <w:rFonts w:ascii="黑体" w:hAnsi="黑体" w:eastAsia="黑体" w:cs="Times New Roman"/>
          <w:b w:val="0"/>
          <w:bCs w:val="0"/>
        </w:rPr>
        <w:tab/>
      </w:r>
    </w:p>
    <w:p>
      <w:pPr>
        <w:spacing w:line="600" w:lineRule="exact"/>
        <w:ind w:firstLine="645"/>
        <w:rPr>
          <w:rFonts w:ascii="仿宋_GB2312" w:hAnsi="仿宋" w:eastAsia="仿宋_GB2312"/>
          <w:color w:val="000000"/>
          <w:sz w:val="32"/>
          <w:szCs w:val="32"/>
        </w:rPr>
      </w:pPr>
      <w:bookmarkStart w:id="38" w:name="_Toc15396609"/>
      <w:bookmarkStart w:id="39" w:name="_Toc15377215"/>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年一般公共预算财政拨款基本支出</w:t>
      </w:r>
      <w:r>
        <w:rPr>
          <w:rFonts w:ascii="仿宋_GB2312" w:hAnsi="仿宋" w:eastAsia="仿宋_GB2312" w:cs="仿宋_GB2312"/>
          <w:color w:val="000000"/>
          <w:sz w:val="32"/>
          <w:szCs w:val="32"/>
        </w:rPr>
        <w:t>375.19</w:t>
      </w:r>
      <w:r>
        <w:rPr>
          <w:rFonts w:hint="eastAsia" w:ascii="仿宋_GB2312" w:hAnsi="仿宋" w:eastAsia="仿宋_GB2312" w:cs="仿宋_GB2312"/>
          <w:color w:val="000000"/>
          <w:sz w:val="32"/>
          <w:szCs w:val="32"/>
        </w:rPr>
        <w:t>万元，其中：人员经费</w:t>
      </w:r>
      <w:r>
        <w:rPr>
          <w:rFonts w:ascii="仿宋_GB2312" w:hAnsi="仿宋" w:eastAsia="仿宋_GB2312" w:cs="仿宋_GB2312"/>
          <w:color w:val="000000"/>
          <w:sz w:val="32"/>
          <w:szCs w:val="32"/>
        </w:rPr>
        <w:t>322.38</w:t>
      </w:r>
      <w:r>
        <w:rPr>
          <w:rFonts w:hint="eastAsia" w:ascii="仿宋_GB2312" w:hAnsi="仿宋" w:eastAsia="仿宋_GB2312" w:cs="仿宋_GB2312"/>
          <w:color w:val="000000"/>
          <w:sz w:val="32"/>
          <w:szCs w:val="32"/>
        </w:rPr>
        <w:t>万元，主要包括：基本工资、津贴补贴、奖金、伙食补助费、绩效工资、机关事业单位基本养老保险缴费、职业年金缴费、其他社会保障缴费、其他工资福利支出、退休费、医疗费、奖励金、住房公积金、购房补贴、其他对个人和家庭的补助支出等。</w:t>
      </w:r>
      <w:r>
        <w:rPr>
          <w:rFonts w:ascii="仿宋_GB2312" w:hAnsi="仿宋" w:eastAsia="仿宋_GB2312"/>
          <w:color w:val="000000"/>
          <w:sz w:val="32"/>
          <w:szCs w:val="32"/>
        </w:rPr>
        <w:br w:type="textWrapping"/>
      </w:r>
      <w:r>
        <w:rPr>
          <w:rFonts w:hint="eastAsia" w:ascii="仿宋_GB2312" w:hAnsi="仿宋" w:eastAsia="仿宋_GB2312" w:cs="仿宋_GB2312"/>
          <w:color w:val="000000"/>
          <w:sz w:val="32"/>
          <w:szCs w:val="32"/>
        </w:rPr>
        <w:t>　　公用经费</w:t>
      </w:r>
      <w:r>
        <w:rPr>
          <w:rFonts w:ascii="仿宋_GB2312" w:hAnsi="仿宋" w:eastAsia="仿宋_GB2312" w:cs="仿宋_GB2312"/>
          <w:color w:val="000000"/>
          <w:sz w:val="32"/>
          <w:szCs w:val="32"/>
        </w:rPr>
        <w:t>52.81</w:t>
      </w:r>
      <w:r>
        <w:rPr>
          <w:rFonts w:hint="eastAsia" w:ascii="仿宋_GB2312" w:hAnsi="仿宋" w:eastAsia="仿宋_GB2312" w:cs="仿宋_GB2312"/>
          <w:color w:val="000000"/>
          <w:sz w:val="32"/>
          <w:szCs w:val="32"/>
        </w:rPr>
        <w:t>万元，主要包括：办公费、印刷费、咨询费、水费、电费、邮电费、差旅费、维修（护）费、租赁费、会议费、培训费、公务接待费、劳务费、委托业务费、福利费、公务用车运行维护费、其他交通费、其他商品和服务支出、办公设备购置</w:t>
      </w:r>
      <w:bookmarkStart w:id="67" w:name="_GoBack"/>
      <w:bookmarkEnd w:id="67"/>
      <w:r>
        <w:rPr>
          <w:rFonts w:hint="eastAsia" w:ascii="仿宋_GB2312" w:hAnsi="仿宋" w:eastAsia="仿宋_GB2312" w:cs="仿宋_GB2312"/>
          <w:color w:val="000000"/>
          <w:sz w:val="32"/>
          <w:szCs w:val="32"/>
        </w:rPr>
        <w:t>等。</w:t>
      </w:r>
    </w:p>
    <w:p>
      <w:pPr>
        <w:spacing w:line="600" w:lineRule="exact"/>
        <w:ind w:firstLine="640"/>
        <w:outlineLvl w:val="1"/>
        <w:rPr>
          <w:rStyle w:val="20"/>
          <w:rFonts w:ascii="黑体" w:hAnsi="黑体" w:eastAsia="黑体" w:cs="Times New Roman"/>
          <w:b w:val="0"/>
          <w:bCs w:val="0"/>
        </w:rPr>
      </w:pPr>
      <w:r>
        <w:rPr>
          <w:rFonts w:hint="eastAsia" w:ascii="黑体" w:eastAsia="黑体" w:cs="黑体"/>
          <w:color w:val="000000"/>
          <w:sz w:val="32"/>
          <w:szCs w:val="32"/>
        </w:rPr>
        <w:t>七、</w:t>
      </w:r>
      <w:r>
        <w:rPr>
          <w:rStyle w:val="20"/>
          <w:rFonts w:hint="eastAsia" w:ascii="黑体" w:hAnsi="黑体" w:eastAsia="黑体" w:cs="黑体"/>
        </w:rPr>
        <w:t>“</w:t>
      </w:r>
      <w:r>
        <w:rPr>
          <w:rStyle w:val="20"/>
          <w:rFonts w:hint="eastAsia" w:ascii="黑体" w:hAnsi="黑体" w:eastAsia="黑体" w:cs="黑体"/>
          <w:b w:val="0"/>
          <w:bCs w:val="0"/>
        </w:rPr>
        <w:t>三公”经费财政拨款支出决算情况说明</w:t>
      </w:r>
      <w:bookmarkEnd w:id="38"/>
      <w:bookmarkEnd w:id="39"/>
    </w:p>
    <w:p>
      <w:pPr>
        <w:spacing w:line="600" w:lineRule="exact"/>
        <w:ind w:firstLine="640"/>
        <w:outlineLvl w:val="2"/>
        <w:rPr>
          <w:rFonts w:ascii="仿宋" w:hAnsi="仿宋" w:eastAsia="仿宋"/>
          <w:b/>
          <w:bCs/>
          <w:color w:val="000000"/>
          <w:sz w:val="32"/>
          <w:szCs w:val="32"/>
        </w:rPr>
      </w:pPr>
      <w:bookmarkStart w:id="40" w:name="_Toc15377216"/>
      <w:r>
        <w:rPr>
          <w:rFonts w:hint="eastAsia" w:ascii="仿宋" w:hAnsi="仿宋" w:eastAsia="仿宋" w:cs="仿宋"/>
          <w:b/>
          <w:bCs/>
          <w:color w:val="000000"/>
          <w:sz w:val="32"/>
          <w:szCs w:val="32"/>
        </w:rPr>
        <w:t>（一）“三公”经费财政拨款支出决算总体情况说明</w:t>
      </w:r>
      <w:bookmarkEnd w:id="40"/>
    </w:p>
    <w:p>
      <w:pPr>
        <w:spacing w:line="600" w:lineRule="exact"/>
        <w:ind w:firstLine="640"/>
        <w:rPr>
          <w:rFonts w:ascii="仿宋_GB2312" w:hAnsi="仿宋" w:eastAsia="仿宋_GB2312"/>
          <w:color w:val="000000"/>
          <w:sz w:val="32"/>
          <w:szCs w:val="32"/>
        </w:rPr>
      </w:pP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年“三公”经费财政拨款支出决算为</w:t>
      </w:r>
      <w:r>
        <w:rPr>
          <w:rFonts w:ascii="仿宋_GB2312" w:hAnsi="仿宋" w:eastAsia="仿宋_GB2312" w:cs="仿宋_GB2312"/>
          <w:color w:val="000000"/>
          <w:sz w:val="32"/>
          <w:szCs w:val="32"/>
        </w:rPr>
        <w:t>11.31</w:t>
      </w:r>
      <w:r>
        <w:rPr>
          <w:rFonts w:hint="eastAsia" w:ascii="仿宋_GB2312" w:hAnsi="仿宋" w:eastAsia="仿宋_GB2312" w:cs="仿宋_GB2312"/>
          <w:color w:val="000000"/>
          <w:sz w:val="32"/>
          <w:szCs w:val="32"/>
        </w:rPr>
        <w:t>万元，完成预算</w:t>
      </w:r>
      <w:r>
        <w:rPr>
          <w:rFonts w:ascii="仿宋_GB2312" w:hAnsi="仿宋" w:eastAsia="仿宋_GB2312" w:cs="仿宋_GB2312"/>
          <w:color w:val="000000"/>
          <w:sz w:val="32"/>
          <w:szCs w:val="32"/>
        </w:rPr>
        <w:t>98.35%</w:t>
      </w:r>
      <w:r>
        <w:rPr>
          <w:rFonts w:hint="eastAsia" w:ascii="仿宋_GB2312" w:hAnsi="仿宋" w:eastAsia="仿宋_GB2312" w:cs="仿宋_GB2312"/>
          <w:color w:val="000000"/>
          <w:sz w:val="32"/>
          <w:szCs w:val="32"/>
        </w:rPr>
        <w:t>，</w:t>
      </w:r>
      <w:r>
        <w:rPr>
          <w:rFonts w:hint="eastAsia" w:ascii="仿宋" w:hAnsi="仿宋" w:eastAsia="仿宋" w:cs="仿宋"/>
          <w:color w:val="000000"/>
          <w:sz w:val="32"/>
          <w:szCs w:val="32"/>
        </w:rPr>
        <w:t>决算数小于调整预算数的主要原因是严格贯彻落实中央八项规定和《党政机关厉行节约反对浪费条例》、认真贯彻落实厉行勤俭节约，严格遵守廉洁从政等有关规定，压缩了三公经费支出。</w:t>
      </w:r>
    </w:p>
    <w:p>
      <w:pPr>
        <w:spacing w:line="600" w:lineRule="exact"/>
        <w:ind w:firstLine="640"/>
        <w:outlineLvl w:val="2"/>
        <w:rPr>
          <w:rFonts w:ascii="仿宋" w:hAnsi="仿宋" w:eastAsia="仿宋"/>
          <w:b/>
          <w:bCs/>
          <w:color w:val="000000"/>
          <w:sz w:val="32"/>
          <w:szCs w:val="32"/>
        </w:rPr>
      </w:pPr>
      <w:bookmarkStart w:id="41" w:name="_Toc15377217"/>
      <w:r>
        <w:rPr>
          <w:rFonts w:hint="eastAsia" w:ascii="仿宋" w:hAnsi="仿宋" w:eastAsia="仿宋" w:cs="仿宋"/>
          <w:b/>
          <w:bCs/>
          <w:color w:val="000000"/>
          <w:sz w:val="32"/>
          <w:szCs w:val="32"/>
        </w:rPr>
        <w:t>（二）“三公”经费财政拨款支出决算具体情况说明</w:t>
      </w:r>
      <w:bookmarkEnd w:id="41"/>
    </w:p>
    <w:p>
      <w:pPr>
        <w:spacing w:line="600" w:lineRule="exact"/>
        <w:ind w:firstLine="800" w:firstLineChars="250"/>
        <w:rPr>
          <w:rFonts w:ascii="仿宋" w:hAnsi="仿宋" w:eastAsia="仿宋"/>
          <w:color w:val="000000"/>
          <w:sz w:val="32"/>
          <w:szCs w:val="32"/>
        </w:rPr>
      </w:pP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年“三公”经费财政拨款支出决算中，因公出国（境）费支出决算</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；公务用车购置及运行维护费支出决算</w:t>
      </w:r>
      <w:r>
        <w:rPr>
          <w:rFonts w:ascii="仿宋_GB2312" w:hAnsi="仿宋" w:eastAsia="仿宋_GB2312" w:cs="仿宋_GB2312"/>
          <w:color w:val="000000"/>
          <w:sz w:val="32"/>
          <w:szCs w:val="32"/>
        </w:rPr>
        <w:t>9.83</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86.9%</w:t>
      </w:r>
      <w:r>
        <w:rPr>
          <w:rFonts w:hint="eastAsia" w:ascii="仿宋_GB2312" w:hAnsi="仿宋" w:eastAsia="仿宋_GB2312" w:cs="仿宋_GB2312"/>
          <w:color w:val="000000"/>
          <w:sz w:val="32"/>
          <w:szCs w:val="32"/>
        </w:rPr>
        <w:t>；公务接待费支出决算</w:t>
      </w:r>
      <w:r>
        <w:rPr>
          <w:rFonts w:ascii="仿宋_GB2312" w:hAnsi="仿宋" w:eastAsia="仿宋_GB2312" w:cs="仿宋_GB2312"/>
          <w:color w:val="000000"/>
          <w:sz w:val="32"/>
          <w:szCs w:val="32"/>
        </w:rPr>
        <w:t>1.48</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13.1%</w:t>
      </w:r>
      <w:r>
        <w:rPr>
          <w:rFonts w:hint="eastAsia" w:ascii="仿宋_GB2312" w:hAnsi="仿宋" w:eastAsia="仿宋_GB2312" w:cs="仿宋_GB2312"/>
          <w:color w:val="000000"/>
          <w:sz w:val="32"/>
          <w:szCs w:val="32"/>
        </w:rPr>
        <w:t>。具体情况如下</w:t>
      </w:r>
      <w:r>
        <w:rPr>
          <w:rFonts w:hint="eastAsia" w:ascii="仿宋" w:hAnsi="仿宋" w:eastAsia="仿宋" w:cs="仿宋"/>
          <w:color w:val="000000"/>
          <w:sz w:val="32"/>
          <w:szCs w:val="32"/>
        </w:rPr>
        <w:t>：</w:t>
      </w:r>
    </w:p>
    <w:p>
      <w:pPr>
        <w:spacing w:line="600" w:lineRule="exact"/>
        <w:ind w:firstLine="640"/>
        <w:rPr>
          <w:rFonts w:ascii="仿宋" w:hAnsi="仿宋" w:eastAsia="仿宋"/>
          <w:color w:val="000000"/>
          <w:sz w:val="32"/>
          <w:szCs w:val="32"/>
        </w:rPr>
      </w:pPr>
      <w:r>
        <w:pict>
          <v:shape id="_x0000_s1032" o:spid="_x0000_s1032" o:spt="75" type="#_x0000_t75" style="position:absolute;left:0pt;margin-left:94.5pt;margin-top:1.2pt;height:138.5pt;width:183.7pt;z-index:251657216;mso-width-relative:page;mso-height-relative:page;" o:ole="t" filled="f" o:preferrelative="t" stroked="f" coordsize="21600,21600">
            <v:path/>
            <v:fill on="f" focussize="0,0"/>
            <v:stroke on="f" joinstyle="miter"/>
            <v:imagedata r:id="rId19" o:title=""/>
            <o:lock v:ext="edit" aspectratio="t"/>
          </v:shape>
          <o:OLEObject Type="Embed" ProgID="MSGraph.Chart.8" ShapeID="_x0000_s1032" DrawAspect="Content" ObjectID="_1468075731" r:id="rId18">
            <o:LockedField>false</o:LockedField>
          </o:OLEObject>
        </w:pict>
      </w:r>
    </w:p>
    <w:p>
      <w:pPr>
        <w:spacing w:line="600" w:lineRule="exact"/>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ind w:firstLine="640"/>
        <w:rPr>
          <w:rFonts w:ascii="仿宋" w:hAnsi="仿宋" w:eastAsia="仿宋"/>
          <w:color w:val="000000"/>
          <w:sz w:val="32"/>
          <w:szCs w:val="32"/>
        </w:rPr>
      </w:pPr>
      <w:r>
        <w:rPr>
          <w:rFonts w:hint="eastAsia" w:ascii="仿宋" w:hAnsi="仿宋" w:eastAsia="仿宋" w:cs="仿宋"/>
          <w:color w:val="000000"/>
          <w:sz w:val="32"/>
          <w:szCs w:val="32"/>
        </w:rPr>
        <w:t>（图</w:t>
      </w:r>
      <w:r>
        <w:rPr>
          <w:rFonts w:ascii="仿宋" w:hAnsi="仿宋" w:eastAsia="仿宋" w:cs="仿宋"/>
          <w:color w:val="000000"/>
          <w:sz w:val="32"/>
          <w:szCs w:val="32"/>
        </w:rPr>
        <w:t>7</w:t>
      </w:r>
      <w:r>
        <w:rPr>
          <w:rFonts w:hint="eastAsia" w:ascii="仿宋" w:hAnsi="仿宋" w:eastAsia="仿宋" w:cs="仿宋"/>
          <w:color w:val="000000"/>
          <w:sz w:val="32"/>
          <w:szCs w:val="32"/>
        </w:rPr>
        <w:t>：“三公”经费财政拨款支出结构）（饼状图）</w:t>
      </w:r>
    </w:p>
    <w:p>
      <w:pPr>
        <w:spacing w:line="600" w:lineRule="exact"/>
        <w:ind w:firstLine="640"/>
        <w:rPr>
          <w:rFonts w:ascii="仿宋_GB2312" w:eastAsia="仿宋_GB2312"/>
          <w:color w:val="000000"/>
          <w:sz w:val="32"/>
          <w:szCs w:val="32"/>
        </w:rPr>
      </w:pPr>
      <w:r>
        <w:rPr>
          <w:rFonts w:ascii="仿宋_GB2312" w:eastAsia="仿宋_GB2312" w:cs="仿宋_GB2312"/>
          <w:b/>
          <w:bCs/>
          <w:color w:val="000000"/>
          <w:sz w:val="32"/>
          <w:szCs w:val="32"/>
        </w:rPr>
        <w:t>1.</w:t>
      </w:r>
      <w:r>
        <w:rPr>
          <w:rFonts w:hint="eastAsia" w:ascii="仿宋_GB2312" w:eastAsia="仿宋_GB2312" w:cs="仿宋_GB2312"/>
          <w:b/>
          <w:bCs/>
          <w:color w:val="000000"/>
          <w:sz w:val="32"/>
          <w:szCs w:val="32"/>
        </w:rPr>
        <w:t>因公出国（境）经费支出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r>
        <w:rPr>
          <w:rStyle w:val="17"/>
          <w:rFonts w:hint="eastAsia" w:ascii="仿宋_GB2312" w:hAnsi="仿宋" w:eastAsia="仿宋_GB2312" w:cs="仿宋_GB2312"/>
          <w:b w:val="0"/>
          <w:bCs w:val="0"/>
          <w:color w:val="000000"/>
          <w:sz w:val="32"/>
          <w:szCs w:val="32"/>
        </w:rPr>
        <w:t>完成预算</w:t>
      </w:r>
      <w:r>
        <w:rPr>
          <w:rStyle w:val="17"/>
          <w:rFonts w:ascii="仿宋_GB2312" w:hAnsi="仿宋" w:eastAsia="仿宋_GB2312" w:cs="仿宋_GB2312"/>
          <w:b w:val="0"/>
          <w:bCs w:val="0"/>
          <w:color w:val="000000"/>
          <w:sz w:val="32"/>
          <w:szCs w:val="32"/>
        </w:rPr>
        <w:t>0%</w:t>
      </w:r>
      <w:r>
        <w:rPr>
          <w:rStyle w:val="17"/>
          <w:rFonts w:hint="eastAsia" w:ascii="仿宋_GB2312" w:hAnsi="仿宋" w:eastAsia="仿宋_GB2312" w:cs="仿宋_GB2312"/>
          <w:b w:val="0"/>
          <w:bCs w:val="0"/>
          <w:color w:val="000000"/>
          <w:sz w:val="32"/>
          <w:szCs w:val="32"/>
        </w:rPr>
        <w:t>。</w:t>
      </w:r>
      <w:r>
        <w:rPr>
          <w:rFonts w:hint="eastAsia" w:ascii="仿宋_GB2312" w:eastAsia="仿宋_GB2312" w:cs="仿宋_GB2312"/>
          <w:color w:val="000000"/>
          <w:sz w:val="32"/>
          <w:szCs w:val="32"/>
        </w:rPr>
        <w:t>全年安排因公出国（境）团组</w:t>
      </w:r>
      <w:r>
        <w:rPr>
          <w:rFonts w:ascii="仿宋_GB2312" w:eastAsia="仿宋_GB2312" w:cs="仿宋_GB2312"/>
          <w:color w:val="000000"/>
          <w:sz w:val="32"/>
          <w:szCs w:val="32"/>
        </w:rPr>
        <w:t>0</w:t>
      </w:r>
      <w:r>
        <w:rPr>
          <w:rFonts w:hint="eastAsia" w:ascii="仿宋_GB2312" w:eastAsia="仿宋_GB2312" w:cs="仿宋_GB2312"/>
          <w:color w:val="000000"/>
          <w:sz w:val="32"/>
          <w:szCs w:val="32"/>
        </w:rPr>
        <w:t>次，出国（境）</w:t>
      </w:r>
      <w:r>
        <w:rPr>
          <w:rFonts w:ascii="仿宋_GB2312" w:eastAsia="仿宋_GB2312" w:cs="仿宋_GB2312"/>
          <w:color w:val="000000"/>
          <w:sz w:val="32"/>
          <w:szCs w:val="32"/>
        </w:rPr>
        <w:t>0</w:t>
      </w:r>
      <w:r>
        <w:rPr>
          <w:rFonts w:hint="eastAsia" w:ascii="仿宋_GB2312" w:eastAsia="仿宋_GB2312" w:cs="仿宋_GB2312"/>
          <w:color w:val="000000"/>
          <w:sz w:val="32"/>
          <w:szCs w:val="32"/>
        </w:rPr>
        <w:t>人。因公出国（境）支出决算比</w:t>
      </w:r>
      <w:r>
        <w:rPr>
          <w:rFonts w:ascii="仿宋_GB2312" w:eastAsia="仿宋_GB2312" w:cs="仿宋_GB2312"/>
          <w:color w:val="000000"/>
          <w:sz w:val="32"/>
          <w:szCs w:val="32"/>
        </w:rPr>
        <w:t>2018</w:t>
      </w:r>
      <w:r>
        <w:rPr>
          <w:rFonts w:hint="eastAsia" w:ascii="仿宋_GB2312" w:eastAsia="仿宋_GB2312" w:cs="仿宋_GB2312"/>
          <w:color w:val="000000"/>
          <w:sz w:val="32"/>
          <w:szCs w:val="32"/>
        </w:rPr>
        <w:t>年减少</w:t>
      </w:r>
      <w:r>
        <w:rPr>
          <w:rFonts w:ascii="仿宋" w:hAnsi="仿宋" w:eastAsia="仿宋" w:cs="仿宋"/>
          <w:color w:val="000000"/>
          <w:sz w:val="32"/>
          <w:szCs w:val="32"/>
        </w:rPr>
        <w:t>5.19</w:t>
      </w:r>
      <w:r>
        <w:rPr>
          <w:rFonts w:hint="eastAsia" w:ascii="仿宋_GB2312" w:eastAsia="仿宋_GB2312" w:cs="仿宋_GB2312"/>
          <w:color w:val="000000"/>
          <w:sz w:val="32"/>
          <w:szCs w:val="32"/>
        </w:rPr>
        <w:t>万元，下降</w:t>
      </w:r>
      <w:r>
        <w:rPr>
          <w:rFonts w:ascii="仿宋_GB2312" w:eastAsia="仿宋_GB2312" w:cs="仿宋_GB2312"/>
          <w:color w:val="000000"/>
          <w:sz w:val="32"/>
          <w:szCs w:val="32"/>
        </w:rPr>
        <w:t>100%</w:t>
      </w:r>
      <w:r>
        <w:rPr>
          <w:rFonts w:hint="eastAsia" w:ascii="仿宋_GB2312" w:eastAsia="仿宋_GB2312" w:cs="仿宋_GB2312"/>
          <w:color w:val="000000"/>
          <w:sz w:val="32"/>
          <w:szCs w:val="32"/>
        </w:rPr>
        <w:t>。主要原因是</w:t>
      </w:r>
      <w:r>
        <w:rPr>
          <w:rFonts w:ascii="仿宋_GB2312" w:eastAsia="仿宋_GB2312" w:cs="仿宋_GB2312"/>
          <w:color w:val="000000"/>
          <w:sz w:val="32"/>
          <w:szCs w:val="32"/>
        </w:rPr>
        <w:t>2019</w:t>
      </w:r>
      <w:r>
        <w:rPr>
          <w:rFonts w:hint="eastAsia" w:ascii="仿宋_GB2312" w:eastAsia="仿宋_GB2312" w:cs="仿宋_GB2312"/>
          <w:color w:val="000000"/>
          <w:sz w:val="32"/>
          <w:szCs w:val="32"/>
        </w:rPr>
        <w:t>年没有人因公出国（境）。</w:t>
      </w:r>
    </w:p>
    <w:p>
      <w:pPr>
        <w:spacing w:line="600" w:lineRule="exact"/>
        <w:ind w:firstLine="630" w:firstLineChars="196"/>
        <w:rPr>
          <w:rFonts w:ascii="仿宋_GB2312" w:eastAsia="仿宋_GB2312"/>
          <w:b/>
          <w:bCs/>
          <w:color w:val="000000"/>
          <w:sz w:val="32"/>
          <w:szCs w:val="32"/>
        </w:rPr>
      </w:pPr>
      <w:r>
        <w:rPr>
          <w:rFonts w:ascii="仿宋_GB2312" w:eastAsia="仿宋_GB2312" w:cs="仿宋_GB2312"/>
          <w:b/>
          <w:bCs/>
          <w:color w:val="000000"/>
          <w:sz w:val="32"/>
          <w:szCs w:val="32"/>
        </w:rPr>
        <w:t>2.</w:t>
      </w:r>
      <w:r>
        <w:rPr>
          <w:rFonts w:hint="eastAsia" w:ascii="仿宋_GB2312" w:eastAsia="仿宋_GB2312" w:cs="仿宋_GB2312"/>
          <w:b/>
          <w:bCs/>
          <w:color w:val="000000"/>
          <w:sz w:val="32"/>
          <w:szCs w:val="32"/>
        </w:rPr>
        <w:t>公务用车购置及运行维护费支出</w:t>
      </w:r>
      <w:r>
        <w:rPr>
          <w:rFonts w:ascii="仿宋_GB2312" w:eastAsia="仿宋_GB2312" w:cs="仿宋_GB2312"/>
          <w:color w:val="000000"/>
          <w:sz w:val="32"/>
          <w:szCs w:val="32"/>
        </w:rPr>
        <w:t>9.83</w:t>
      </w:r>
      <w:r>
        <w:rPr>
          <w:rFonts w:hint="eastAsia" w:ascii="仿宋_GB2312" w:eastAsia="仿宋_GB2312" w:cs="仿宋_GB2312"/>
          <w:color w:val="000000"/>
          <w:sz w:val="32"/>
          <w:szCs w:val="32"/>
        </w:rPr>
        <w:t>万元</w:t>
      </w:r>
      <w:r>
        <w:rPr>
          <w:rFonts w:ascii="仿宋_GB2312" w:eastAsia="仿宋_GB2312" w:cs="仿宋_GB2312"/>
          <w:color w:val="000000"/>
          <w:sz w:val="32"/>
          <w:szCs w:val="32"/>
        </w:rPr>
        <w:t>,</w:t>
      </w:r>
      <w:r>
        <w:rPr>
          <w:rStyle w:val="17"/>
          <w:rFonts w:hint="eastAsia" w:ascii="仿宋_GB2312" w:hAnsi="仿宋" w:eastAsia="仿宋_GB2312" w:cs="仿宋_GB2312"/>
          <w:b w:val="0"/>
          <w:bCs w:val="0"/>
          <w:color w:val="000000"/>
          <w:sz w:val="32"/>
          <w:szCs w:val="32"/>
        </w:rPr>
        <w:t>完成预算</w:t>
      </w:r>
      <w:r>
        <w:rPr>
          <w:rStyle w:val="17"/>
          <w:rFonts w:ascii="仿宋_GB2312" w:hAnsi="仿宋" w:eastAsia="仿宋_GB2312" w:cs="仿宋_GB2312"/>
          <w:b w:val="0"/>
          <w:bCs w:val="0"/>
          <w:color w:val="000000"/>
          <w:sz w:val="32"/>
          <w:szCs w:val="32"/>
        </w:rPr>
        <w:t>98.30%</w:t>
      </w:r>
      <w:r>
        <w:rPr>
          <w:rStyle w:val="17"/>
          <w:rFonts w:hint="eastAsia" w:ascii="仿宋_GB2312" w:hAnsi="仿宋" w:eastAsia="仿宋_GB2312" w:cs="仿宋_GB2312"/>
          <w:b w:val="0"/>
          <w:bCs w:val="0"/>
          <w:color w:val="000000"/>
          <w:sz w:val="32"/>
          <w:szCs w:val="32"/>
        </w:rPr>
        <w:t>。</w:t>
      </w:r>
      <w:r>
        <w:rPr>
          <w:rFonts w:hint="eastAsia" w:ascii="仿宋_GB2312" w:eastAsia="仿宋_GB2312" w:cs="仿宋_GB2312"/>
          <w:color w:val="000000"/>
          <w:sz w:val="32"/>
          <w:szCs w:val="32"/>
        </w:rPr>
        <w:t>公务用车购置及运行维护费支出决算比</w:t>
      </w:r>
      <w:r>
        <w:rPr>
          <w:rFonts w:ascii="仿宋_GB2312" w:eastAsia="仿宋_GB2312" w:cs="仿宋_GB2312"/>
          <w:color w:val="000000"/>
          <w:sz w:val="32"/>
          <w:szCs w:val="32"/>
        </w:rPr>
        <w:t>2018</w:t>
      </w:r>
      <w:r>
        <w:rPr>
          <w:rFonts w:hint="eastAsia" w:ascii="仿宋_GB2312" w:eastAsia="仿宋_GB2312" w:cs="仿宋_GB2312"/>
          <w:color w:val="000000"/>
          <w:sz w:val="32"/>
          <w:szCs w:val="32"/>
        </w:rPr>
        <w:t>年增加</w:t>
      </w:r>
      <w:r>
        <w:rPr>
          <w:rFonts w:ascii="仿宋_GB2312" w:eastAsia="仿宋_GB2312" w:cs="仿宋_GB2312"/>
          <w:color w:val="000000"/>
          <w:sz w:val="32"/>
          <w:szCs w:val="32"/>
        </w:rPr>
        <w:t>5.48</w:t>
      </w:r>
      <w:r>
        <w:rPr>
          <w:rFonts w:hint="eastAsia" w:ascii="仿宋_GB2312" w:eastAsia="仿宋_GB2312" w:cs="仿宋_GB2312"/>
          <w:color w:val="000000"/>
          <w:sz w:val="32"/>
          <w:szCs w:val="32"/>
        </w:rPr>
        <w:t>万元，增长</w:t>
      </w:r>
      <w:r>
        <w:rPr>
          <w:rFonts w:ascii="仿宋_GB2312" w:eastAsia="仿宋_GB2312" w:cs="仿宋_GB2312"/>
          <w:color w:val="000000"/>
          <w:sz w:val="32"/>
          <w:szCs w:val="32"/>
        </w:rPr>
        <w:t>126.0%</w:t>
      </w:r>
      <w:r>
        <w:rPr>
          <w:rFonts w:hint="eastAsia" w:ascii="仿宋_GB2312" w:eastAsia="仿宋_GB2312" w:cs="仿宋_GB2312"/>
          <w:color w:val="000000"/>
          <w:sz w:val="32"/>
          <w:szCs w:val="32"/>
        </w:rPr>
        <w:t>。主要原因是</w:t>
      </w:r>
      <w:r>
        <w:rPr>
          <w:rFonts w:hint="eastAsia" w:ascii="仿宋_GB2312" w:hAnsi="仿宋" w:eastAsia="仿宋_GB2312" w:cs="仿宋_GB2312"/>
          <w:color w:val="000000"/>
          <w:sz w:val="32"/>
          <w:szCs w:val="32"/>
        </w:rPr>
        <w:t>机构改革，</w:t>
      </w: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年由民政局划拨了一辆救灾公务用车</w:t>
      </w:r>
      <w:r>
        <w:rPr>
          <w:rFonts w:hint="eastAsia" w:ascii="仿宋_GB2312" w:eastAsia="仿宋_GB2312" w:cs="仿宋_GB2312"/>
          <w:color w:val="000000"/>
          <w:sz w:val="32"/>
          <w:szCs w:val="32"/>
        </w:rPr>
        <w:t>。</w:t>
      </w:r>
    </w:p>
    <w:p>
      <w:pPr>
        <w:spacing w:line="60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其中：公务用车购置支出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万元。全年按规定更新购置公务用车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辆，其中：轿车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辆、金额</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万元，越野车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辆、金额</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万元，载客汽车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辆、金额</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万元。截至</w:t>
      </w:r>
      <w:r>
        <w:rPr>
          <w:rFonts w:ascii="仿宋_GB2312" w:eastAsia="仿宋_GB2312" w:cs="仿宋_GB2312"/>
          <w:color w:val="000000"/>
          <w:sz w:val="32"/>
          <w:szCs w:val="32"/>
        </w:rPr>
        <w:t>2019</w:t>
      </w:r>
      <w:r>
        <w:rPr>
          <w:rFonts w:hint="eastAsia" w:ascii="仿宋_GB2312" w:eastAsia="仿宋_GB2312" w:cs="仿宋_GB2312"/>
          <w:color w:val="000000"/>
          <w:sz w:val="32"/>
          <w:szCs w:val="32"/>
        </w:rPr>
        <w:t>年</w:t>
      </w:r>
      <w:r>
        <w:rPr>
          <w:rFonts w:ascii="仿宋_GB2312" w:eastAsia="仿宋_GB2312" w:cs="仿宋_GB2312"/>
          <w:color w:val="000000"/>
          <w:sz w:val="32"/>
          <w:szCs w:val="32"/>
        </w:rPr>
        <w:t>12</w:t>
      </w:r>
      <w:r>
        <w:rPr>
          <w:rFonts w:hint="eastAsia" w:ascii="仿宋_GB2312" w:eastAsia="仿宋_GB2312" w:cs="仿宋_GB2312"/>
          <w:color w:val="000000"/>
          <w:sz w:val="32"/>
          <w:szCs w:val="32"/>
        </w:rPr>
        <w:t>月底，单位共有公务用车</w:t>
      </w:r>
      <w:r>
        <w:rPr>
          <w:rFonts w:ascii="仿宋_GB2312" w:eastAsia="仿宋_GB2312" w:cs="仿宋_GB2312"/>
          <w:color w:val="000000"/>
          <w:sz w:val="32"/>
          <w:szCs w:val="32"/>
        </w:rPr>
        <w:t>2</w:t>
      </w:r>
      <w:r>
        <w:rPr>
          <w:rFonts w:hint="eastAsia" w:ascii="仿宋_GB2312" w:eastAsia="仿宋_GB2312" w:cs="仿宋_GB2312"/>
          <w:color w:val="000000"/>
          <w:sz w:val="32"/>
          <w:szCs w:val="32"/>
        </w:rPr>
        <w:t>辆，其中：轿车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辆、越野车</w:t>
      </w:r>
      <w:r>
        <w:rPr>
          <w:rFonts w:ascii="仿宋_GB2312" w:eastAsia="仿宋_GB2312" w:cs="仿宋_GB2312"/>
          <w:color w:val="000000"/>
          <w:sz w:val="32"/>
          <w:szCs w:val="32"/>
        </w:rPr>
        <w:t>2</w:t>
      </w:r>
      <w:r>
        <w:rPr>
          <w:rFonts w:hint="eastAsia" w:ascii="仿宋_GB2312" w:eastAsia="仿宋_GB2312" w:cs="仿宋_GB2312"/>
          <w:color w:val="000000"/>
          <w:sz w:val="32"/>
          <w:szCs w:val="32"/>
        </w:rPr>
        <w:t>辆、载客汽车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cs="仿宋_GB2312"/>
          <w:color w:val="000000"/>
          <w:sz w:val="32"/>
          <w:szCs w:val="32"/>
        </w:rPr>
        <w:t>公务用车运行维护费支出</w:t>
      </w:r>
      <w:r>
        <w:rPr>
          <w:rFonts w:ascii="仿宋_GB2312" w:eastAsia="仿宋_GB2312" w:cs="仿宋_GB2312"/>
          <w:color w:val="000000"/>
          <w:sz w:val="32"/>
          <w:szCs w:val="32"/>
        </w:rPr>
        <w:t>9.83</w:t>
      </w:r>
      <w:r>
        <w:rPr>
          <w:rFonts w:hint="eastAsia" w:ascii="仿宋_GB2312" w:eastAsia="仿宋_GB2312" w:cs="仿宋_GB2312"/>
          <w:color w:val="000000"/>
          <w:sz w:val="32"/>
          <w:szCs w:val="32"/>
        </w:rPr>
        <w:t>万元。主要用于</w:t>
      </w:r>
      <w:r>
        <w:rPr>
          <w:rFonts w:ascii="仿宋_GB2312" w:eastAsia="仿宋_GB2312" w:cs="仿宋_GB2312"/>
          <w:color w:val="000000"/>
          <w:sz w:val="32"/>
          <w:szCs w:val="32"/>
        </w:rPr>
        <w:t>2019</w:t>
      </w:r>
      <w:r>
        <w:rPr>
          <w:rFonts w:hint="eastAsia" w:ascii="仿宋_GB2312" w:eastAsia="仿宋_GB2312" w:cs="仿宋_GB2312"/>
          <w:color w:val="000000"/>
          <w:sz w:val="32"/>
          <w:szCs w:val="32"/>
        </w:rPr>
        <w:t>年全县应急工作、抢险救灾、地震以及非煤矿山、尾矿库、排土场、危化品等行业安全生产监督管理等所需的公务用车燃料费、维修费、过路过桥费、保险费等支出。</w:t>
      </w:r>
    </w:p>
    <w:p>
      <w:pPr>
        <w:spacing w:line="600" w:lineRule="exact"/>
        <w:ind w:firstLine="630" w:firstLineChars="196"/>
        <w:rPr>
          <w:rFonts w:ascii="仿宋_GB2312" w:eastAsia="仿宋_GB2312"/>
          <w:color w:val="000000"/>
          <w:sz w:val="32"/>
          <w:szCs w:val="32"/>
        </w:rPr>
      </w:pPr>
      <w:r>
        <w:rPr>
          <w:rFonts w:ascii="仿宋_GB2312" w:eastAsia="仿宋_GB2312" w:cs="仿宋_GB2312"/>
          <w:b/>
          <w:bCs/>
          <w:color w:val="000000"/>
          <w:sz w:val="32"/>
          <w:szCs w:val="32"/>
        </w:rPr>
        <w:t>3.</w:t>
      </w:r>
      <w:r>
        <w:rPr>
          <w:rFonts w:hint="eastAsia" w:ascii="仿宋_GB2312" w:eastAsia="仿宋_GB2312" w:cs="仿宋_GB2312"/>
          <w:b/>
          <w:bCs/>
          <w:color w:val="000000"/>
          <w:sz w:val="32"/>
          <w:szCs w:val="32"/>
        </w:rPr>
        <w:t>公务接待费支出</w:t>
      </w:r>
      <w:r>
        <w:rPr>
          <w:rFonts w:ascii="仿宋_GB2312" w:eastAsia="仿宋_GB2312" w:cs="仿宋_GB2312"/>
          <w:color w:val="000000"/>
          <w:sz w:val="32"/>
          <w:szCs w:val="32"/>
        </w:rPr>
        <w:t>1.48</w:t>
      </w:r>
      <w:r>
        <w:rPr>
          <w:rFonts w:hint="eastAsia" w:ascii="仿宋_GB2312" w:eastAsia="仿宋_GB2312" w:cs="仿宋_GB2312"/>
          <w:color w:val="000000"/>
          <w:sz w:val="32"/>
          <w:szCs w:val="32"/>
        </w:rPr>
        <w:t>万元，</w:t>
      </w:r>
      <w:r>
        <w:rPr>
          <w:rStyle w:val="17"/>
          <w:rFonts w:hint="eastAsia" w:ascii="仿宋_GB2312" w:hAnsi="仿宋" w:eastAsia="仿宋_GB2312" w:cs="仿宋_GB2312"/>
          <w:b w:val="0"/>
          <w:bCs w:val="0"/>
          <w:color w:val="000000"/>
          <w:sz w:val="32"/>
          <w:szCs w:val="32"/>
        </w:rPr>
        <w:t>完成预算</w:t>
      </w:r>
      <w:r>
        <w:rPr>
          <w:rStyle w:val="17"/>
          <w:rFonts w:ascii="仿宋_GB2312" w:hAnsi="仿宋" w:eastAsia="仿宋_GB2312" w:cs="仿宋_GB2312"/>
          <w:b w:val="0"/>
          <w:bCs w:val="0"/>
          <w:color w:val="000000"/>
          <w:sz w:val="32"/>
          <w:szCs w:val="32"/>
        </w:rPr>
        <w:t>98.7%</w:t>
      </w:r>
      <w:r>
        <w:rPr>
          <w:rStyle w:val="17"/>
          <w:rFonts w:hint="eastAsia" w:ascii="仿宋_GB2312" w:hAnsi="仿宋" w:eastAsia="仿宋_GB2312" w:cs="仿宋_GB2312"/>
          <w:b w:val="0"/>
          <w:bCs w:val="0"/>
          <w:color w:val="000000"/>
          <w:sz w:val="32"/>
          <w:szCs w:val="32"/>
        </w:rPr>
        <w:t>。</w:t>
      </w:r>
      <w:r>
        <w:rPr>
          <w:rFonts w:hint="eastAsia" w:ascii="仿宋_GB2312" w:eastAsia="仿宋_GB2312" w:cs="仿宋_GB2312"/>
          <w:color w:val="000000"/>
          <w:sz w:val="32"/>
          <w:szCs w:val="32"/>
        </w:rPr>
        <w:t>公务接待费支出决算比</w:t>
      </w:r>
      <w:r>
        <w:rPr>
          <w:rFonts w:ascii="仿宋_GB2312" w:eastAsia="仿宋_GB2312" w:cs="仿宋_GB2312"/>
          <w:color w:val="000000"/>
          <w:sz w:val="32"/>
          <w:szCs w:val="32"/>
        </w:rPr>
        <w:t>2018</w:t>
      </w:r>
      <w:r>
        <w:rPr>
          <w:rFonts w:hint="eastAsia" w:ascii="仿宋_GB2312" w:eastAsia="仿宋_GB2312" w:cs="仿宋_GB2312"/>
          <w:color w:val="000000"/>
          <w:sz w:val="32"/>
          <w:szCs w:val="32"/>
        </w:rPr>
        <w:t>年增加</w:t>
      </w:r>
      <w:r>
        <w:rPr>
          <w:rFonts w:ascii="仿宋_GB2312" w:eastAsia="仿宋_GB2312" w:cs="仿宋_GB2312"/>
          <w:color w:val="000000"/>
          <w:sz w:val="32"/>
          <w:szCs w:val="32"/>
        </w:rPr>
        <w:t>0.20</w:t>
      </w:r>
      <w:r>
        <w:rPr>
          <w:rFonts w:hint="eastAsia" w:ascii="仿宋_GB2312" w:eastAsia="仿宋_GB2312" w:cs="仿宋_GB2312"/>
          <w:color w:val="000000"/>
          <w:sz w:val="32"/>
          <w:szCs w:val="32"/>
        </w:rPr>
        <w:t>万元，增长</w:t>
      </w:r>
      <w:r>
        <w:rPr>
          <w:rFonts w:ascii="仿宋_GB2312" w:eastAsia="仿宋_GB2312" w:cs="仿宋_GB2312"/>
          <w:color w:val="000000"/>
          <w:sz w:val="32"/>
          <w:szCs w:val="32"/>
        </w:rPr>
        <w:t>15.6%</w:t>
      </w:r>
      <w:r>
        <w:rPr>
          <w:rFonts w:hint="eastAsia" w:ascii="仿宋_GB2312" w:eastAsia="仿宋_GB2312" w:cs="仿宋_GB2312"/>
          <w:color w:val="000000"/>
          <w:sz w:val="32"/>
          <w:szCs w:val="32"/>
        </w:rPr>
        <w:t>。主要原因是由于机构改革，增加了应急、防震减灾、森林防灭火、救灾等工作，公务接待次数增加。</w:t>
      </w:r>
    </w:p>
    <w:p>
      <w:pPr>
        <w:spacing w:line="60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主要用于执行公务、开展业务活动开支的交通费、住宿费、用餐费等。国内公务接待</w:t>
      </w:r>
      <w:r>
        <w:rPr>
          <w:rFonts w:ascii="仿宋_GB2312" w:eastAsia="仿宋_GB2312" w:cs="仿宋_GB2312"/>
          <w:color w:val="000000"/>
          <w:sz w:val="32"/>
          <w:szCs w:val="32"/>
        </w:rPr>
        <w:t>14</w:t>
      </w:r>
      <w:r>
        <w:rPr>
          <w:rFonts w:hint="eastAsia" w:ascii="仿宋_GB2312" w:eastAsia="仿宋_GB2312" w:cs="仿宋_GB2312"/>
          <w:color w:val="000000"/>
          <w:sz w:val="32"/>
          <w:szCs w:val="32"/>
        </w:rPr>
        <w:t>批次，</w:t>
      </w:r>
      <w:r>
        <w:rPr>
          <w:rFonts w:ascii="仿宋_GB2312" w:eastAsia="仿宋_GB2312" w:cs="仿宋_GB2312"/>
          <w:color w:val="000000"/>
          <w:sz w:val="32"/>
          <w:szCs w:val="32"/>
        </w:rPr>
        <w:t>122</w:t>
      </w:r>
      <w:r>
        <w:rPr>
          <w:rFonts w:hint="eastAsia" w:ascii="仿宋_GB2312" w:eastAsia="仿宋_GB2312" w:cs="仿宋_GB2312"/>
          <w:color w:val="000000"/>
          <w:sz w:val="32"/>
          <w:szCs w:val="32"/>
        </w:rPr>
        <w:t>人次（不包括陪同人员），共计支出</w:t>
      </w:r>
      <w:r>
        <w:rPr>
          <w:rFonts w:ascii="仿宋_GB2312" w:eastAsia="仿宋_GB2312" w:cs="仿宋_GB2312"/>
          <w:color w:val="000000"/>
          <w:sz w:val="32"/>
          <w:szCs w:val="32"/>
        </w:rPr>
        <w:t>1.48</w:t>
      </w:r>
      <w:r>
        <w:rPr>
          <w:rFonts w:hint="eastAsia" w:ascii="仿宋_GB2312" w:eastAsia="仿宋_GB2312" w:cs="仿宋_GB2312"/>
          <w:color w:val="000000"/>
          <w:sz w:val="32"/>
          <w:szCs w:val="32"/>
        </w:rPr>
        <w:t>万元，具体内容包括：上级部门来我县进行工作调研、巡查、重点工作督查等工作。</w:t>
      </w:r>
    </w:p>
    <w:p>
      <w:pPr>
        <w:spacing w:line="60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其中：</w:t>
      </w:r>
      <w:r>
        <w:rPr>
          <w:rFonts w:hint="eastAsia" w:ascii="仿宋_GB2312" w:hAnsi="仿宋" w:eastAsia="仿宋_GB2312" w:cs="仿宋_GB2312"/>
          <w:color w:val="000000"/>
          <w:sz w:val="32"/>
          <w:szCs w:val="32"/>
        </w:rPr>
        <w:t>外事接待支出</w:t>
      </w:r>
      <w:r>
        <w:rPr>
          <w:rFonts w:ascii="仿宋_GB2312" w:hAnsi="仿宋" w:eastAsia="仿宋_GB2312" w:cs="仿宋_GB2312"/>
          <w:color w:val="000000"/>
          <w:sz w:val="32"/>
          <w:szCs w:val="32"/>
        </w:rPr>
        <w:t>0</w:t>
      </w:r>
      <w:r>
        <w:rPr>
          <w:rFonts w:hint="eastAsia" w:ascii="仿宋_GB2312" w:eastAsia="仿宋_GB2312" w:cs="仿宋_GB2312"/>
          <w:color w:val="000000"/>
          <w:sz w:val="32"/>
          <w:szCs w:val="32"/>
        </w:rPr>
        <w:t>万元，外事接待</w:t>
      </w:r>
      <w:r>
        <w:rPr>
          <w:rFonts w:ascii="仿宋_GB2312" w:eastAsia="仿宋_GB2312" w:cs="仿宋_GB2312"/>
          <w:color w:val="000000"/>
          <w:sz w:val="32"/>
          <w:szCs w:val="32"/>
        </w:rPr>
        <w:t>0</w:t>
      </w:r>
      <w:r>
        <w:rPr>
          <w:rFonts w:hint="eastAsia" w:ascii="仿宋_GB2312" w:eastAsia="仿宋_GB2312" w:cs="仿宋_GB2312"/>
          <w:color w:val="000000"/>
          <w:sz w:val="32"/>
          <w:szCs w:val="32"/>
        </w:rPr>
        <w:t>批次，</w:t>
      </w:r>
      <w:r>
        <w:rPr>
          <w:rFonts w:ascii="仿宋_GB2312" w:eastAsia="仿宋_GB2312" w:cs="仿宋_GB2312"/>
          <w:color w:val="000000"/>
          <w:sz w:val="32"/>
          <w:szCs w:val="32"/>
        </w:rPr>
        <w:t>0</w:t>
      </w:r>
      <w:r>
        <w:rPr>
          <w:rFonts w:hint="eastAsia" w:ascii="仿宋_GB2312" w:eastAsia="仿宋_GB2312" w:cs="仿宋_GB2312"/>
          <w:color w:val="000000"/>
          <w:sz w:val="32"/>
          <w:szCs w:val="32"/>
        </w:rPr>
        <w:t>人，共计支出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p>
    <w:p>
      <w:pPr>
        <w:spacing w:line="600" w:lineRule="exact"/>
        <w:ind w:firstLine="640"/>
        <w:rPr>
          <w:rFonts w:ascii="仿宋_GB2312" w:eastAsia="仿宋_GB2312"/>
          <w:color w:val="000000"/>
          <w:sz w:val="32"/>
          <w:szCs w:val="32"/>
        </w:rPr>
      </w:pPr>
      <w:r>
        <w:rPr>
          <w:rFonts w:hint="eastAsia" w:ascii="仿宋_GB2312" w:hAnsi="仿宋" w:eastAsia="仿宋_GB2312" w:cs="仿宋_GB2312"/>
          <w:color w:val="000000"/>
          <w:sz w:val="32"/>
          <w:szCs w:val="32"/>
        </w:rPr>
        <w:t>其他国内公务接待支出</w:t>
      </w:r>
      <w:r>
        <w:rPr>
          <w:rFonts w:ascii="仿宋_GB2312" w:hAnsi="仿宋" w:eastAsia="仿宋_GB2312" w:cs="仿宋_GB2312"/>
          <w:color w:val="000000"/>
          <w:sz w:val="32"/>
          <w:szCs w:val="32"/>
        </w:rPr>
        <w:t>0</w:t>
      </w:r>
      <w:r>
        <w:rPr>
          <w:rFonts w:hint="eastAsia" w:ascii="仿宋_GB2312" w:eastAsia="仿宋_GB2312" w:cs="仿宋_GB2312"/>
          <w:color w:val="000000"/>
          <w:sz w:val="32"/>
          <w:szCs w:val="32"/>
        </w:rPr>
        <w:t>万元。</w:t>
      </w:r>
      <w:r>
        <w:rPr>
          <w:rFonts w:ascii="仿宋_GB2312" w:eastAsia="仿宋_GB2312" w:cs="仿宋_GB2312"/>
          <w:color w:val="000000"/>
          <w:sz w:val="32"/>
          <w:szCs w:val="32"/>
        </w:rPr>
        <w:t xml:space="preserve"> </w:t>
      </w:r>
      <w:bookmarkStart w:id="42" w:name="_Toc15396610"/>
      <w:bookmarkStart w:id="43" w:name="_Toc15377218"/>
    </w:p>
    <w:p>
      <w:pPr>
        <w:spacing w:line="600" w:lineRule="exact"/>
        <w:ind w:firstLine="640"/>
        <w:outlineLvl w:val="1"/>
        <w:rPr>
          <w:rStyle w:val="20"/>
          <w:rFonts w:ascii="黑体" w:hAnsi="黑体" w:eastAsia="黑体" w:cs="Times New Roman"/>
        </w:rPr>
      </w:pPr>
      <w:r>
        <w:rPr>
          <w:rFonts w:hint="eastAsia" w:ascii="黑体" w:eastAsia="黑体" w:cs="黑体"/>
          <w:color w:val="000000"/>
          <w:sz w:val="32"/>
          <w:szCs w:val="32"/>
        </w:rPr>
        <w:t>八、</w:t>
      </w:r>
      <w:r>
        <w:rPr>
          <w:rStyle w:val="20"/>
          <w:rFonts w:hint="eastAsia" w:ascii="黑体" w:hAnsi="黑体" w:eastAsia="黑体" w:cs="黑体"/>
          <w:b w:val="0"/>
          <w:bCs w:val="0"/>
        </w:rPr>
        <w:t>政府性基金预算支出决算情况说明</w:t>
      </w:r>
      <w:bookmarkEnd w:id="42"/>
      <w:bookmarkEnd w:id="43"/>
    </w:p>
    <w:p>
      <w:pPr>
        <w:spacing w:line="600" w:lineRule="exact"/>
        <w:ind w:firstLine="640"/>
        <w:rPr>
          <w:rFonts w:ascii="仿宋_GB2312" w:eastAsia="仿宋_GB2312"/>
          <w:color w:val="000000"/>
          <w:sz w:val="32"/>
          <w:szCs w:val="32"/>
        </w:rPr>
      </w:pPr>
      <w:r>
        <w:rPr>
          <w:rFonts w:ascii="仿宋_GB2312" w:eastAsia="仿宋_GB2312" w:cs="仿宋_GB2312"/>
          <w:color w:val="000000"/>
          <w:sz w:val="32"/>
          <w:szCs w:val="32"/>
        </w:rPr>
        <w:t>2019</w:t>
      </w:r>
      <w:r>
        <w:rPr>
          <w:rFonts w:hint="eastAsia" w:ascii="仿宋_GB2312" w:eastAsia="仿宋_GB2312" w:cs="仿宋_GB2312"/>
          <w:color w:val="000000"/>
          <w:sz w:val="32"/>
          <w:szCs w:val="32"/>
        </w:rPr>
        <w:t>年政府性基金预算拨款支出</w:t>
      </w:r>
      <w:r>
        <w:rPr>
          <w:rFonts w:ascii="仿宋_GB2312" w:eastAsia="仿宋_GB2312" w:cs="仿宋_GB2312"/>
          <w:color w:val="000000"/>
          <w:sz w:val="32"/>
          <w:szCs w:val="32"/>
        </w:rPr>
        <w:t>394</w:t>
      </w:r>
      <w:r>
        <w:rPr>
          <w:rFonts w:hint="eastAsia" w:ascii="仿宋_GB2312" w:eastAsia="仿宋_GB2312" w:cs="仿宋_GB2312"/>
          <w:color w:val="000000"/>
          <w:sz w:val="32"/>
          <w:szCs w:val="32"/>
        </w:rPr>
        <w:t>万元。</w:t>
      </w:r>
    </w:p>
    <w:p>
      <w:pPr>
        <w:numPr>
          <w:ilvl w:val="0"/>
          <w:numId w:val="3"/>
        </w:numPr>
        <w:spacing w:line="600" w:lineRule="exact"/>
        <w:ind w:firstLine="640"/>
        <w:outlineLvl w:val="1"/>
        <w:rPr>
          <w:rStyle w:val="20"/>
          <w:rFonts w:ascii="黑体" w:hAnsi="黑体" w:eastAsia="黑体" w:cs="Times New Roman"/>
          <w:b w:val="0"/>
          <w:bCs w:val="0"/>
        </w:rPr>
      </w:pPr>
      <w:bookmarkStart w:id="44" w:name="_Toc15377219"/>
      <w:bookmarkStart w:id="45" w:name="_Toc15396611"/>
      <w:r>
        <w:rPr>
          <w:rStyle w:val="20"/>
          <w:rFonts w:hint="eastAsia" w:ascii="黑体" w:hAnsi="黑体" w:eastAsia="黑体" w:cs="黑体"/>
          <w:b w:val="0"/>
          <w:bCs w:val="0"/>
        </w:rPr>
        <w:t>国有资本经营预算支出决算情况说明</w:t>
      </w:r>
      <w:bookmarkEnd w:id="44"/>
      <w:bookmarkEnd w:id="45"/>
    </w:p>
    <w:p>
      <w:pPr>
        <w:spacing w:line="600" w:lineRule="exact"/>
        <w:ind w:firstLine="640"/>
        <w:rPr>
          <w:rFonts w:ascii="仿宋_GB2312" w:eastAsia="仿宋_GB2312"/>
          <w:color w:val="000000"/>
          <w:sz w:val="32"/>
          <w:szCs w:val="32"/>
        </w:rPr>
      </w:pPr>
      <w:r>
        <w:rPr>
          <w:rFonts w:ascii="仿宋_GB2312" w:eastAsia="仿宋_GB2312" w:cs="仿宋_GB2312"/>
          <w:color w:val="000000"/>
          <w:sz w:val="32"/>
          <w:szCs w:val="32"/>
        </w:rPr>
        <w:t>2019</w:t>
      </w:r>
      <w:r>
        <w:rPr>
          <w:rFonts w:hint="eastAsia" w:ascii="仿宋_GB2312" w:eastAsia="仿宋_GB2312" w:cs="仿宋_GB2312"/>
          <w:color w:val="000000"/>
          <w:sz w:val="32"/>
          <w:szCs w:val="32"/>
        </w:rPr>
        <w:t>年国有资本经营预算拨款支出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p>
    <w:p>
      <w:pPr>
        <w:pStyle w:val="29"/>
        <w:numPr>
          <w:ilvl w:val="0"/>
          <w:numId w:val="4"/>
        </w:numPr>
        <w:spacing w:line="580" w:lineRule="exact"/>
        <w:ind w:firstLineChars="0"/>
        <w:rPr>
          <w:rStyle w:val="20"/>
          <w:rFonts w:ascii="黑体" w:hAnsi="黑体" w:eastAsia="黑体" w:cs="Times New Roman"/>
          <w:b w:val="0"/>
          <w:bCs w:val="0"/>
        </w:rPr>
      </w:pPr>
      <w:r>
        <w:rPr>
          <w:rStyle w:val="20"/>
          <w:rFonts w:hint="eastAsia" w:ascii="黑体" w:hAnsi="黑体" w:eastAsia="黑体" w:cs="黑体"/>
          <w:b w:val="0"/>
          <w:bCs w:val="0"/>
        </w:rPr>
        <w:t>其他重要事项的情况说明</w:t>
      </w:r>
    </w:p>
    <w:p>
      <w:pPr>
        <w:spacing w:line="600" w:lineRule="exact"/>
        <w:ind w:firstLine="643" w:firstLineChars="200"/>
        <w:outlineLvl w:val="2"/>
        <w:rPr>
          <w:rFonts w:ascii="仿宋" w:hAnsi="仿宋" w:eastAsia="仿宋"/>
          <w:color w:val="000000"/>
          <w:sz w:val="32"/>
          <w:szCs w:val="32"/>
        </w:rPr>
      </w:pPr>
      <w:r>
        <w:rPr>
          <w:rFonts w:hint="eastAsia" w:ascii="仿宋" w:hAnsi="仿宋" w:eastAsia="仿宋" w:cs="仿宋"/>
          <w:b/>
          <w:bCs/>
          <w:color w:val="000000"/>
          <w:sz w:val="32"/>
          <w:szCs w:val="32"/>
        </w:rPr>
        <w:t>（一）机关运行经费支出情况</w:t>
      </w:r>
    </w:p>
    <w:p>
      <w:pPr>
        <w:ind w:firstLine="480" w:firstLineChars="150"/>
        <w:rPr>
          <w:rFonts w:ascii="仿宋_GB2312" w:eastAsia="仿宋_GB2312"/>
          <w:sz w:val="32"/>
          <w:szCs w:val="32"/>
        </w:rPr>
      </w:pPr>
      <w:r>
        <w:rPr>
          <w:rFonts w:hint="eastAsia" w:ascii="仿宋_GB2312" w:eastAsia="仿宋_GB2312" w:cs="仿宋_GB2312"/>
          <w:sz w:val="32"/>
          <w:szCs w:val="32"/>
        </w:rPr>
        <w:t>本部门</w:t>
      </w:r>
      <w:r>
        <w:rPr>
          <w:rFonts w:ascii="仿宋_GB2312" w:eastAsia="仿宋_GB2312" w:cs="仿宋_GB2312"/>
          <w:sz w:val="32"/>
          <w:szCs w:val="32"/>
        </w:rPr>
        <w:t xml:space="preserve"> 2019 </w:t>
      </w:r>
      <w:r>
        <w:rPr>
          <w:rFonts w:hint="eastAsia" w:ascii="仿宋_GB2312" w:eastAsia="仿宋_GB2312" w:cs="仿宋_GB2312"/>
          <w:sz w:val="32"/>
          <w:szCs w:val="32"/>
        </w:rPr>
        <w:t>年度机关运行经费支出</w:t>
      </w:r>
      <w:r>
        <w:rPr>
          <w:rFonts w:ascii="仿宋_GB2312" w:eastAsia="仿宋_GB2312" w:cs="仿宋_GB2312"/>
          <w:sz w:val="32"/>
          <w:szCs w:val="32"/>
        </w:rPr>
        <w:t xml:space="preserve"> 52.82</w:t>
      </w:r>
      <w:r>
        <w:rPr>
          <w:rFonts w:hint="eastAsia" w:ascii="仿宋_GB2312" w:eastAsia="仿宋_GB2312" w:cs="仿宋_GB2312"/>
          <w:sz w:val="32"/>
          <w:szCs w:val="32"/>
        </w:rPr>
        <w:t>万元，比</w:t>
      </w:r>
      <w:r>
        <w:rPr>
          <w:rFonts w:ascii="仿宋_GB2312" w:eastAsia="仿宋_GB2312" w:cs="仿宋_GB2312"/>
          <w:sz w:val="32"/>
          <w:szCs w:val="32"/>
        </w:rPr>
        <w:t>2018</w:t>
      </w:r>
      <w:r>
        <w:rPr>
          <w:rFonts w:hint="eastAsia" w:ascii="仿宋_GB2312" w:eastAsia="仿宋_GB2312" w:cs="仿宋_GB2312"/>
          <w:sz w:val="32"/>
          <w:szCs w:val="32"/>
        </w:rPr>
        <w:t>年增加</w:t>
      </w:r>
      <w:r>
        <w:rPr>
          <w:rFonts w:ascii="仿宋_GB2312" w:eastAsia="仿宋_GB2312" w:cs="仿宋_GB2312"/>
          <w:sz w:val="32"/>
          <w:szCs w:val="32"/>
        </w:rPr>
        <w:t>18.68</w:t>
      </w:r>
      <w:r>
        <w:rPr>
          <w:rFonts w:hint="eastAsia" w:ascii="仿宋_GB2312" w:eastAsia="仿宋_GB2312" w:cs="仿宋_GB2312"/>
          <w:sz w:val="32"/>
          <w:szCs w:val="32"/>
        </w:rPr>
        <w:t>万元，增长</w:t>
      </w:r>
      <w:r>
        <w:rPr>
          <w:rFonts w:ascii="仿宋_GB2312" w:eastAsia="仿宋_GB2312" w:cs="仿宋_GB2312"/>
          <w:sz w:val="32"/>
          <w:szCs w:val="32"/>
        </w:rPr>
        <w:t>54.72%</w:t>
      </w:r>
      <w:r>
        <w:rPr>
          <w:rFonts w:hint="eastAsia" w:ascii="仿宋_GB2312" w:eastAsia="仿宋_GB2312" w:cs="仿宋_GB2312"/>
          <w:sz w:val="32"/>
          <w:szCs w:val="32"/>
        </w:rPr>
        <w:t>。主要原因是：由于机构改革，工作人员增加，</w:t>
      </w:r>
      <w:r>
        <w:rPr>
          <w:rFonts w:hint="eastAsia" w:ascii="仿宋_GB2312" w:eastAsia="仿宋_GB2312" w:cs="仿宋_GB2312"/>
          <w:color w:val="000000"/>
          <w:sz w:val="32"/>
          <w:szCs w:val="32"/>
        </w:rPr>
        <w:t>办公用品、差旅费、水电费等支出增加</w:t>
      </w:r>
      <w:r>
        <w:rPr>
          <w:rFonts w:hint="eastAsia" w:ascii="仿宋_GB2312" w:eastAsia="仿宋_GB2312" w:cs="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bCs/>
          <w:color w:val="000000"/>
          <w:sz w:val="32"/>
          <w:szCs w:val="32"/>
        </w:rPr>
      </w:pPr>
      <w:r>
        <w:rPr>
          <w:rFonts w:hint="eastAsia" w:ascii="仿宋" w:hAnsi="仿宋" w:eastAsia="仿宋" w:cs="仿宋"/>
          <w:b/>
          <w:bCs/>
          <w:color w:val="000000"/>
          <w:sz w:val="32"/>
          <w:szCs w:val="32"/>
        </w:rPr>
        <w:t>（二）政府采购支出情况</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关于政府采购支出说明。本部门（单位）</w:t>
      </w:r>
      <w:r>
        <w:rPr>
          <w:rFonts w:ascii="仿宋_GB2312" w:eastAsia="仿宋_GB2312" w:cs="仿宋_GB2312"/>
          <w:sz w:val="32"/>
          <w:szCs w:val="32"/>
        </w:rPr>
        <w:t xml:space="preserve"> 2019 </w:t>
      </w:r>
      <w:r>
        <w:rPr>
          <w:rFonts w:hint="eastAsia" w:ascii="仿宋_GB2312" w:eastAsia="仿宋_GB2312" w:cs="仿宋_GB2312"/>
          <w:sz w:val="32"/>
          <w:szCs w:val="32"/>
        </w:rPr>
        <w:t>年度政府采购支出总额</w:t>
      </w:r>
      <w:r>
        <w:rPr>
          <w:rFonts w:ascii="仿宋_GB2312" w:eastAsia="仿宋_GB2312" w:cs="仿宋_GB2312"/>
          <w:sz w:val="32"/>
          <w:szCs w:val="32"/>
        </w:rPr>
        <w:t xml:space="preserve"> 384.48</w:t>
      </w:r>
      <w:r>
        <w:rPr>
          <w:rFonts w:hint="eastAsia" w:ascii="仿宋_GB2312" w:eastAsia="仿宋_GB2312" w:cs="仿宋_GB2312"/>
          <w:sz w:val="32"/>
          <w:szCs w:val="32"/>
        </w:rPr>
        <w:t>万元，其中：政府采购货物支出</w:t>
      </w:r>
      <w:r>
        <w:rPr>
          <w:rFonts w:ascii="仿宋_GB2312" w:eastAsia="仿宋_GB2312" w:cs="仿宋_GB2312"/>
          <w:sz w:val="32"/>
          <w:szCs w:val="32"/>
        </w:rPr>
        <w:t xml:space="preserve"> 277.58 </w:t>
      </w:r>
      <w:r>
        <w:rPr>
          <w:rFonts w:hint="eastAsia" w:ascii="仿宋_GB2312" w:eastAsia="仿宋_GB2312" w:cs="仿宋_GB2312"/>
          <w:sz w:val="32"/>
          <w:szCs w:val="32"/>
        </w:rPr>
        <w:t>万元、政府采购工程支出</w:t>
      </w:r>
      <w:r>
        <w:rPr>
          <w:rFonts w:ascii="仿宋_GB2312" w:eastAsia="仿宋_GB2312" w:cs="仿宋_GB2312"/>
          <w:sz w:val="32"/>
          <w:szCs w:val="32"/>
        </w:rPr>
        <w:t xml:space="preserve"> 0</w:t>
      </w:r>
      <w:r>
        <w:rPr>
          <w:rFonts w:hint="eastAsia" w:ascii="仿宋_GB2312" w:eastAsia="仿宋_GB2312" w:cs="仿宋_GB2312"/>
          <w:sz w:val="32"/>
          <w:szCs w:val="32"/>
        </w:rPr>
        <w:t>万元、政府采购服务支出</w:t>
      </w:r>
      <w:r>
        <w:rPr>
          <w:rFonts w:ascii="仿宋_GB2312" w:eastAsia="仿宋_GB2312" w:cs="仿宋_GB2312"/>
          <w:sz w:val="32"/>
          <w:szCs w:val="32"/>
        </w:rPr>
        <w:t xml:space="preserve">106.9 </w:t>
      </w:r>
      <w:r>
        <w:rPr>
          <w:rFonts w:hint="eastAsia" w:ascii="仿宋_GB2312" w:eastAsia="仿宋_GB2312" w:cs="仿宋_GB2312"/>
          <w:sz w:val="32"/>
          <w:szCs w:val="32"/>
        </w:rPr>
        <w:t>万元。授予中小企业合同金额</w:t>
      </w:r>
      <w:r>
        <w:rPr>
          <w:rFonts w:ascii="仿宋_GB2312" w:eastAsia="仿宋_GB2312" w:cs="仿宋_GB2312"/>
          <w:sz w:val="32"/>
          <w:szCs w:val="32"/>
        </w:rPr>
        <w:t xml:space="preserve"> 384.48 </w:t>
      </w:r>
      <w:r>
        <w:rPr>
          <w:rFonts w:hint="eastAsia" w:ascii="仿宋_GB2312" w:eastAsia="仿宋_GB2312" w:cs="仿宋_GB2312"/>
          <w:sz w:val="32"/>
          <w:szCs w:val="32"/>
        </w:rPr>
        <w:t>万元，占政府采购支出总额的</w:t>
      </w:r>
      <w:r>
        <w:rPr>
          <w:rFonts w:ascii="仿宋_GB2312" w:eastAsia="仿宋_GB2312" w:cs="仿宋_GB2312"/>
          <w:sz w:val="32"/>
          <w:szCs w:val="32"/>
        </w:rPr>
        <w:t xml:space="preserve"> 100%</w:t>
      </w:r>
      <w:r>
        <w:rPr>
          <w:rFonts w:hint="eastAsia" w:ascii="仿宋_GB2312" w:eastAsia="仿宋_GB2312" w:cs="仿宋_GB2312"/>
          <w:sz w:val="32"/>
          <w:szCs w:val="32"/>
        </w:rPr>
        <w:t>，其中：授予小微企业合同金额</w:t>
      </w:r>
      <w:r>
        <w:rPr>
          <w:rFonts w:ascii="仿宋_GB2312" w:eastAsia="仿宋_GB2312" w:cs="仿宋_GB2312"/>
          <w:sz w:val="32"/>
          <w:szCs w:val="32"/>
        </w:rPr>
        <w:t xml:space="preserve">384.48 </w:t>
      </w:r>
      <w:r>
        <w:rPr>
          <w:rFonts w:hint="eastAsia" w:ascii="仿宋_GB2312" w:eastAsia="仿宋_GB2312" w:cs="仿宋_GB2312"/>
          <w:sz w:val="32"/>
          <w:szCs w:val="32"/>
        </w:rPr>
        <w:t>万元，占政府采购支出总额的</w:t>
      </w:r>
      <w:r>
        <w:rPr>
          <w:rFonts w:ascii="仿宋_GB2312" w:eastAsia="仿宋_GB2312" w:cs="仿宋_GB2312"/>
          <w:sz w:val="32"/>
          <w:szCs w:val="32"/>
        </w:rPr>
        <w:t xml:space="preserve"> 100%.</w:t>
      </w:r>
    </w:p>
    <w:p>
      <w:pPr>
        <w:autoSpaceDE w:val="0"/>
        <w:autoSpaceDN w:val="0"/>
        <w:adjustRightInd w:val="0"/>
        <w:spacing w:line="600" w:lineRule="exact"/>
        <w:ind w:firstLine="640" w:firstLineChars="200"/>
        <w:jc w:val="left"/>
        <w:outlineLvl w:val="2"/>
        <w:rPr>
          <w:rFonts w:ascii="仿宋" w:hAnsi="仿宋" w:eastAsia="仿宋"/>
          <w:b/>
          <w:bCs/>
          <w:color w:val="000000"/>
          <w:sz w:val="32"/>
          <w:szCs w:val="32"/>
        </w:rPr>
      </w:pPr>
      <w:r>
        <w:rPr>
          <w:rFonts w:hint="eastAsia" w:ascii="仿宋_GB2312" w:eastAsia="仿宋_GB2312" w:cs="仿宋_GB2312"/>
          <w:sz w:val="32"/>
          <w:szCs w:val="32"/>
        </w:rPr>
        <w:t>（三）</w:t>
      </w:r>
      <w:r>
        <w:rPr>
          <w:rFonts w:hint="eastAsia" w:ascii="仿宋" w:hAnsi="仿宋" w:eastAsia="仿宋" w:cs="仿宋"/>
          <w:b/>
          <w:bCs/>
          <w:color w:val="000000"/>
          <w:sz w:val="32"/>
          <w:szCs w:val="32"/>
        </w:rPr>
        <w:t>国有资产占有使用情况</w:t>
      </w:r>
    </w:p>
    <w:p>
      <w:pPr>
        <w:autoSpaceDE w:val="0"/>
        <w:autoSpaceDN w:val="0"/>
        <w:adjustRightInd w:val="0"/>
        <w:spacing w:line="600" w:lineRule="exact"/>
        <w:ind w:firstLine="420" w:firstLineChars="200"/>
        <w:jc w:val="left"/>
        <w:outlineLvl w:val="2"/>
        <w:rPr>
          <w:rStyle w:val="20"/>
          <w:rFonts w:ascii="仿宋_GB2312" w:hAnsi="仿宋" w:eastAsia="仿宋_GB2312" w:cs="Times New Roman"/>
          <w:color w:val="000000"/>
        </w:rPr>
      </w:pPr>
      <w:r>
        <w:t xml:space="preserve"> </w:t>
      </w:r>
      <w:r>
        <w:rPr>
          <w:rFonts w:hint="eastAsia" w:ascii="仿宋_GB2312" w:eastAsia="仿宋_GB2312" w:cs="仿宋_GB2312"/>
          <w:sz w:val="32"/>
          <w:szCs w:val="32"/>
        </w:rPr>
        <w:t>截至</w:t>
      </w:r>
      <w:r>
        <w:rPr>
          <w:rFonts w:ascii="仿宋_GB2312" w:eastAsia="仿宋_GB2312" w:cs="仿宋_GB2312"/>
          <w:sz w:val="32"/>
          <w:szCs w:val="32"/>
        </w:rPr>
        <w:t xml:space="preserve"> 2019 </w:t>
      </w:r>
      <w:r>
        <w:rPr>
          <w:rFonts w:hint="eastAsia" w:ascii="仿宋_GB2312" w:eastAsia="仿宋_GB2312" w:cs="仿宋_GB2312"/>
          <w:sz w:val="32"/>
          <w:szCs w:val="32"/>
        </w:rPr>
        <w:t>年</w:t>
      </w:r>
      <w:r>
        <w:rPr>
          <w:rFonts w:ascii="仿宋_GB2312" w:eastAsia="仿宋_GB2312" w:cs="仿宋_GB2312"/>
          <w:sz w:val="32"/>
          <w:szCs w:val="32"/>
        </w:rPr>
        <w:t xml:space="preserve"> 12 </w:t>
      </w:r>
      <w:r>
        <w:rPr>
          <w:rFonts w:hint="eastAsia" w:ascii="仿宋_GB2312" w:eastAsia="仿宋_GB2312" w:cs="仿宋_GB2312"/>
          <w:sz w:val="32"/>
          <w:szCs w:val="32"/>
        </w:rPr>
        <w:t>月</w:t>
      </w:r>
      <w:r>
        <w:rPr>
          <w:rFonts w:ascii="仿宋_GB2312" w:eastAsia="仿宋_GB2312" w:cs="仿宋_GB2312"/>
          <w:sz w:val="32"/>
          <w:szCs w:val="32"/>
        </w:rPr>
        <w:t xml:space="preserve"> 31 </w:t>
      </w:r>
      <w:r>
        <w:rPr>
          <w:rFonts w:hint="eastAsia" w:ascii="仿宋_GB2312" w:eastAsia="仿宋_GB2312" w:cs="仿宋_GB2312"/>
          <w:sz w:val="32"/>
          <w:szCs w:val="32"/>
        </w:rPr>
        <w:t>日，</w:t>
      </w:r>
      <w:r>
        <w:rPr>
          <w:rFonts w:ascii="仿宋_GB2312" w:eastAsia="仿宋_GB2312" w:cs="仿宋_GB2312"/>
          <w:sz w:val="32"/>
          <w:szCs w:val="32"/>
        </w:rPr>
        <w:t xml:space="preserve"> </w:t>
      </w:r>
      <w:r>
        <w:rPr>
          <w:rFonts w:hint="eastAsia" w:ascii="仿宋_GB2312" w:eastAsia="仿宋_GB2312" w:cs="仿宋_GB2312"/>
          <w:sz w:val="32"/>
          <w:szCs w:val="32"/>
        </w:rPr>
        <w:t>本部门</w:t>
      </w:r>
      <w:r>
        <w:rPr>
          <w:rFonts w:ascii="仿宋_GB2312" w:eastAsia="仿宋_GB2312" w:cs="仿宋_GB2312"/>
          <w:sz w:val="32"/>
          <w:szCs w:val="32"/>
        </w:rPr>
        <w:t xml:space="preserve"> </w:t>
      </w:r>
      <w:r>
        <w:rPr>
          <w:rFonts w:hint="eastAsia" w:ascii="仿宋_GB2312" w:eastAsia="仿宋_GB2312" w:cs="仿宋_GB2312"/>
          <w:sz w:val="32"/>
          <w:szCs w:val="32"/>
        </w:rPr>
        <w:t>（单位）</w:t>
      </w:r>
      <w:r>
        <w:rPr>
          <w:rFonts w:ascii="仿宋_GB2312" w:eastAsia="仿宋_GB2312" w:cs="仿宋_GB2312"/>
          <w:sz w:val="32"/>
          <w:szCs w:val="32"/>
        </w:rPr>
        <w:t xml:space="preserve"> </w:t>
      </w:r>
      <w:r>
        <w:rPr>
          <w:rFonts w:hint="eastAsia" w:ascii="仿宋_GB2312" w:eastAsia="仿宋_GB2312" w:cs="仿宋_GB2312"/>
          <w:sz w:val="32"/>
          <w:szCs w:val="32"/>
        </w:rPr>
        <w:t>共有车辆</w:t>
      </w:r>
      <w:r>
        <w:rPr>
          <w:rFonts w:ascii="仿宋_GB2312" w:eastAsia="仿宋_GB2312" w:cs="仿宋_GB2312"/>
          <w:sz w:val="32"/>
          <w:szCs w:val="32"/>
        </w:rPr>
        <w:t xml:space="preserve"> 2 </w:t>
      </w:r>
      <w:r>
        <w:rPr>
          <w:rFonts w:hint="eastAsia" w:ascii="仿宋_GB2312" w:eastAsia="仿宋_GB2312" w:cs="仿宋_GB2312"/>
          <w:sz w:val="32"/>
          <w:szCs w:val="32"/>
        </w:rPr>
        <w:t>辆，其中，部级领导干部用车</w:t>
      </w:r>
      <w:r>
        <w:rPr>
          <w:rFonts w:ascii="仿宋_GB2312" w:eastAsia="仿宋_GB2312" w:cs="仿宋_GB2312"/>
          <w:sz w:val="32"/>
          <w:szCs w:val="32"/>
        </w:rPr>
        <w:t xml:space="preserve"> 0 </w:t>
      </w:r>
      <w:r>
        <w:rPr>
          <w:rFonts w:hint="eastAsia" w:ascii="仿宋_GB2312" w:eastAsia="仿宋_GB2312" w:cs="仿宋_GB2312"/>
          <w:sz w:val="32"/>
          <w:szCs w:val="32"/>
        </w:rPr>
        <w:t>辆、机要通信用车</w:t>
      </w:r>
      <w:r>
        <w:rPr>
          <w:rFonts w:ascii="仿宋_GB2312" w:eastAsia="仿宋_GB2312" w:cs="仿宋_GB2312"/>
          <w:sz w:val="32"/>
          <w:szCs w:val="32"/>
        </w:rPr>
        <w:t xml:space="preserve">0 </w:t>
      </w:r>
      <w:r>
        <w:rPr>
          <w:rFonts w:hint="eastAsia" w:ascii="仿宋_GB2312" w:eastAsia="仿宋_GB2312" w:cs="仿宋_GB2312"/>
          <w:sz w:val="32"/>
          <w:szCs w:val="32"/>
        </w:rPr>
        <w:t>辆、应急保障用车</w:t>
      </w:r>
      <w:r>
        <w:rPr>
          <w:rFonts w:ascii="仿宋_GB2312" w:eastAsia="仿宋_GB2312" w:cs="仿宋_GB2312"/>
          <w:sz w:val="32"/>
          <w:szCs w:val="32"/>
        </w:rPr>
        <w:t xml:space="preserve">0 </w:t>
      </w:r>
      <w:r>
        <w:rPr>
          <w:rFonts w:hint="eastAsia" w:ascii="仿宋_GB2312" w:eastAsia="仿宋_GB2312" w:cs="仿宋_GB2312"/>
          <w:sz w:val="32"/>
          <w:szCs w:val="32"/>
        </w:rPr>
        <w:t>辆、执法执勤用车</w:t>
      </w:r>
      <w:r>
        <w:rPr>
          <w:rFonts w:ascii="仿宋_GB2312" w:eastAsia="仿宋_GB2312" w:cs="仿宋_GB2312"/>
          <w:sz w:val="32"/>
          <w:szCs w:val="32"/>
        </w:rPr>
        <w:t xml:space="preserve"> 0 </w:t>
      </w:r>
      <w:r>
        <w:rPr>
          <w:rFonts w:hint="eastAsia" w:ascii="仿宋_GB2312" w:eastAsia="仿宋_GB2312" w:cs="仿宋_GB2312"/>
          <w:sz w:val="32"/>
          <w:szCs w:val="32"/>
        </w:rPr>
        <w:t>辆、特种专业技术用车</w:t>
      </w:r>
      <w:r>
        <w:rPr>
          <w:rFonts w:ascii="仿宋_GB2312" w:eastAsia="仿宋_GB2312" w:cs="仿宋_GB2312"/>
          <w:sz w:val="32"/>
          <w:szCs w:val="32"/>
        </w:rPr>
        <w:t xml:space="preserve"> 3</w:t>
      </w:r>
      <w:r>
        <w:rPr>
          <w:rFonts w:hint="eastAsia" w:ascii="仿宋_GB2312" w:eastAsia="仿宋_GB2312" w:cs="仿宋_GB2312"/>
          <w:sz w:val="32"/>
          <w:szCs w:val="32"/>
        </w:rPr>
        <w:t>辆、其他用车</w:t>
      </w:r>
      <w:r>
        <w:rPr>
          <w:rFonts w:ascii="仿宋_GB2312" w:eastAsia="仿宋_GB2312" w:cs="仿宋_GB2312"/>
          <w:sz w:val="32"/>
          <w:szCs w:val="32"/>
        </w:rPr>
        <w:t xml:space="preserve"> 1 </w:t>
      </w:r>
      <w:r>
        <w:rPr>
          <w:rFonts w:hint="eastAsia" w:ascii="仿宋_GB2312" w:eastAsia="仿宋_GB2312" w:cs="仿宋_GB2312"/>
          <w:sz w:val="32"/>
          <w:szCs w:val="32"/>
        </w:rPr>
        <w:t>辆，其他用车主要是抗旱救灾公务用车；单位价值</w:t>
      </w:r>
      <w:r>
        <w:rPr>
          <w:rFonts w:ascii="仿宋_GB2312" w:eastAsia="仿宋_GB2312" w:cs="仿宋_GB2312"/>
          <w:sz w:val="32"/>
          <w:szCs w:val="32"/>
        </w:rPr>
        <w:t xml:space="preserve"> 50 </w:t>
      </w:r>
      <w:r>
        <w:rPr>
          <w:rFonts w:hint="eastAsia" w:ascii="仿宋_GB2312" w:eastAsia="仿宋_GB2312" w:cs="仿宋_GB2312"/>
          <w:sz w:val="32"/>
          <w:szCs w:val="32"/>
        </w:rPr>
        <w:t>万元以上通用设备</w:t>
      </w:r>
      <w:r>
        <w:rPr>
          <w:rFonts w:ascii="仿宋_GB2312" w:eastAsia="仿宋_GB2312" w:cs="仿宋_GB2312"/>
          <w:sz w:val="32"/>
          <w:szCs w:val="32"/>
        </w:rPr>
        <w:t xml:space="preserve"> 1 </w:t>
      </w:r>
      <w:r>
        <w:rPr>
          <w:rFonts w:hint="eastAsia" w:ascii="仿宋_GB2312" w:eastAsia="仿宋_GB2312" w:cs="仿宋_GB2312"/>
          <w:sz w:val="32"/>
          <w:szCs w:val="32"/>
        </w:rPr>
        <w:t>台（套）；单位价值</w:t>
      </w:r>
      <w:r>
        <w:rPr>
          <w:rFonts w:ascii="仿宋_GB2312" w:eastAsia="仿宋_GB2312" w:cs="仿宋_GB2312"/>
          <w:sz w:val="32"/>
          <w:szCs w:val="32"/>
        </w:rPr>
        <w:t xml:space="preserve"> 100 </w:t>
      </w:r>
      <w:r>
        <w:rPr>
          <w:rFonts w:hint="eastAsia" w:ascii="仿宋_GB2312" w:eastAsia="仿宋_GB2312" w:cs="仿宋_GB2312"/>
          <w:sz w:val="32"/>
          <w:szCs w:val="32"/>
        </w:rPr>
        <w:t>万元以上专用设备</w:t>
      </w:r>
      <w:r>
        <w:rPr>
          <w:rFonts w:ascii="仿宋_GB2312" w:eastAsia="仿宋_GB2312" w:cs="仿宋_GB2312"/>
          <w:sz w:val="32"/>
          <w:szCs w:val="32"/>
        </w:rPr>
        <w:t xml:space="preserve"> 3 </w:t>
      </w:r>
      <w:r>
        <w:rPr>
          <w:rFonts w:hint="eastAsia" w:ascii="仿宋_GB2312" w:eastAsia="仿宋_GB2312" w:cs="仿宋_GB2312"/>
          <w:sz w:val="32"/>
          <w:szCs w:val="32"/>
        </w:rPr>
        <w:t>台（套）。</w:t>
      </w:r>
    </w:p>
    <w:p>
      <w:pPr>
        <w:pStyle w:val="29"/>
        <w:spacing w:line="580" w:lineRule="exact"/>
        <w:ind w:left="709" w:firstLine="0" w:firstLineChars="0"/>
        <w:rPr>
          <w:rStyle w:val="20"/>
          <w:rFonts w:ascii="黑体" w:hAnsi="黑体" w:eastAsia="黑体" w:cs="Times New Roman"/>
          <w:b w:val="0"/>
          <w:bCs w:val="0"/>
        </w:rPr>
      </w:pPr>
      <w:r>
        <w:rPr>
          <w:rStyle w:val="20"/>
          <w:rFonts w:hint="eastAsia" w:ascii="黑体" w:hAnsi="黑体" w:eastAsia="黑体" w:cs="黑体"/>
          <w:b w:val="0"/>
          <w:bCs w:val="0"/>
        </w:rPr>
        <w:t>（四）预算绩效管理情况</w:t>
      </w:r>
    </w:p>
    <w:p>
      <w:pPr>
        <w:spacing w:line="58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根据预算绩效管理要求，本部门在年初预算编制阶段，组织对米易县安全生产委员会办公室专项经费、院县合作安全生产技术经费、专家顾问经费、重大危险源监控中心</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名监控员专项经费等项目开展了预算事前绩效评估，预算执行过程中，选取米易县安全生产委员会办公室专项经费、院县合作安全生产技术经费、专家顾问经费、重大危险源监控中心</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名监控员专项经费</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个项目开展绩效监控，年终执行完毕后，对院县合作安全生产技术经费开展了绩效目标完成情况梳理填报。</w:t>
      </w:r>
    </w:p>
    <w:p>
      <w:pPr>
        <w:snapToGrid w:val="0"/>
        <w:spacing w:line="52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年部门整体支出开展绩效自评，从评价情况来看，</w:t>
      </w:r>
      <w:r>
        <w:rPr>
          <w:rFonts w:hint="eastAsia" w:ascii="仿宋_GB2312" w:hAnsi="仿宋" w:eastAsia="仿宋_GB2312" w:cs="仿宋_GB2312"/>
          <w:sz w:val="32"/>
          <w:szCs w:val="32"/>
        </w:rPr>
        <w:t>安全基础进一步夯实，安全培训有力有效，安全整治效果明显，安全管理水平进一步提高；</w:t>
      </w:r>
      <w:r>
        <w:rPr>
          <w:rFonts w:hint="eastAsia" w:ascii="仿宋_GB2312" w:hAnsi="仿宋_GB2312" w:eastAsia="仿宋_GB2312" w:cs="仿宋_GB2312"/>
          <w:sz w:val="32"/>
          <w:szCs w:val="32"/>
        </w:rPr>
        <w:t>科技兴安成效显著；</w:t>
      </w:r>
      <w:r>
        <w:rPr>
          <w:rFonts w:hint="eastAsia" w:ascii="仿宋_GB2312" w:hAnsi="方正仿宋_GBK" w:eastAsia="仿宋_GB2312" w:cs="仿宋_GB2312"/>
          <w:color w:val="000000"/>
          <w:sz w:val="32"/>
          <w:szCs w:val="32"/>
        </w:rPr>
        <w:t>提高应急指挥处置能力，</w:t>
      </w:r>
      <w:r>
        <w:rPr>
          <w:rFonts w:hint="eastAsia" w:ascii="仿宋_GB2312" w:hAnsi="方正仿宋_GBK" w:eastAsia="仿宋_GB2312" w:cs="仿宋_GB2312"/>
          <w:color w:val="000000"/>
          <w:kern w:val="1"/>
          <w:sz w:val="32"/>
          <w:szCs w:val="32"/>
        </w:rPr>
        <w:t>开展了米易县</w:t>
      </w:r>
      <w:r>
        <w:rPr>
          <w:rFonts w:ascii="仿宋_GB2312" w:eastAsia="仿宋_GB2312" w:cs="仿宋_GB2312"/>
          <w:spacing w:val="-11"/>
          <w:sz w:val="32"/>
          <w:szCs w:val="32"/>
        </w:rPr>
        <w:t>2019</w:t>
      </w:r>
      <w:r>
        <w:rPr>
          <w:rFonts w:hint="eastAsia" w:ascii="仿宋_GB2312" w:hAnsi="方正仿宋_GBK" w:eastAsia="仿宋_GB2312" w:cs="仿宋_GB2312"/>
          <w:color w:val="000000"/>
          <w:kern w:val="1"/>
          <w:sz w:val="32"/>
          <w:szCs w:val="32"/>
        </w:rPr>
        <w:t>年应急抢险综合演练；进一步完善我县应急处置机制，</w:t>
      </w:r>
      <w:r>
        <w:rPr>
          <w:rFonts w:ascii="仿宋_GB2312" w:eastAsia="仿宋_GB2312" w:cs="仿宋_GB2312"/>
          <w:spacing w:val="-11"/>
          <w:sz w:val="32"/>
          <w:szCs w:val="32"/>
        </w:rPr>
        <w:t>2019</w:t>
      </w:r>
      <w:r>
        <w:rPr>
          <w:rFonts w:hint="eastAsia" w:ascii="仿宋_GB2312" w:hAnsi="方正仿宋_GBK" w:eastAsia="仿宋_GB2312" w:cs="仿宋_GB2312"/>
          <w:color w:val="000000"/>
          <w:kern w:val="1"/>
          <w:sz w:val="32"/>
          <w:szCs w:val="32"/>
        </w:rPr>
        <w:t>年以来成功处置多起突发事件；</w:t>
      </w:r>
      <w:r>
        <w:rPr>
          <w:rFonts w:hint="eastAsia" w:ascii="仿宋_GB2312" w:hAnsi="方正仿宋_GBK" w:eastAsia="仿宋_GB2312" w:cs="仿宋_GB2312"/>
          <w:color w:val="000000"/>
          <w:sz w:val="32"/>
          <w:szCs w:val="32"/>
        </w:rPr>
        <w:t>全力做好防灾减灾工作，</w:t>
      </w:r>
      <w:r>
        <w:rPr>
          <w:rFonts w:hint="eastAsia" w:ascii="仿宋_GB2312" w:hAnsi="仿宋_GB2312" w:eastAsia="仿宋_GB2312" w:cs="仿宋_GB2312"/>
          <w:color w:val="000000"/>
          <w:kern w:val="1"/>
          <w:sz w:val="32"/>
          <w:szCs w:val="32"/>
        </w:rPr>
        <w:t>指导、协助申报城乡社区综合减灾示范社区</w:t>
      </w:r>
      <w:r>
        <w:rPr>
          <w:rFonts w:ascii="仿宋_GB2312" w:hAnsi="仿宋_GB2312" w:eastAsia="仿宋_GB2312" w:cs="仿宋_GB2312"/>
          <w:color w:val="000000"/>
          <w:kern w:val="1"/>
          <w:sz w:val="32"/>
          <w:szCs w:val="32"/>
        </w:rPr>
        <w:t>6</w:t>
      </w:r>
      <w:r>
        <w:rPr>
          <w:rFonts w:hint="eastAsia" w:ascii="仿宋_GB2312" w:hAnsi="仿宋_GB2312" w:eastAsia="仿宋_GB2312" w:cs="仿宋_GB2312"/>
          <w:color w:val="000000"/>
          <w:kern w:val="1"/>
          <w:sz w:val="32"/>
          <w:szCs w:val="32"/>
        </w:rPr>
        <w:t>个，其中：成功申报全国减灾示范社区</w:t>
      </w:r>
      <w:r>
        <w:rPr>
          <w:rFonts w:ascii="仿宋_GB2312" w:hAnsi="仿宋_GB2312" w:eastAsia="仿宋_GB2312" w:cs="仿宋_GB2312"/>
          <w:color w:val="000000"/>
          <w:kern w:val="1"/>
          <w:sz w:val="32"/>
          <w:szCs w:val="32"/>
        </w:rPr>
        <w:t>2</w:t>
      </w:r>
      <w:r>
        <w:rPr>
          <w:rFonts w:hint="eastAsia" w:ascii="仿宋_GB2312" w:hAnsi="仿宋_GB2312" w:eastAsia="仿宋_GB2312" w:cs="仿宋_GB2312"/>
          <w:color w:val="000000"/>
          <w:kern w:val="1"/>
          <w:sz w:val="32"/>
          <w:szCs w:val="32"/>
        </w:rPr>
        <w:t>个，省级防震减灾示范社区</w:t>
      </w:r>
      <w:r>
        <w:rPr>
          <w:rFonts w:ascii="仿宋_GB2312" w:hAnsi="仿宋_GB2312" w:eastAsia="仿宋_GB2312" w:cs="仿宋_GB2312"/>
          <w:color w:val="000000"/>
          <w:kern w:val="1"/>
          <w:sz w:val="32"/>
          <w:szCs w:val="32"/>
        </w:rPr>
        <w:t>1</w:t>
      </w:r>
      <w:r>
        <w:rPr>
          <w:rFonts w:hint="eastAsia" w:ascii="仿宋_GB2312" w:hAnsi="仿宋_GB2312" w:eastAsia="仿宋_GB2312" w:cs="仿宋_GB2312"/>
          <w:color w:val="000000"/>
          <w:kern w:val="1"/>
          <w:sz w:val="32"/>
          <w:szCs w:val="32"/>
        </w:rPr>
        <w:t>个；</w:t>
      </w:r>
      <w:r>
        <w:rPr>
          <w:rFonts w:hint="eastAsia" w:ascii="仿宋_GB2312" w:hAnsi="仿宋" w:eastAsia="仿宋_GB2312" w:cs="仿宋_GB2312"/>
          <w:sz w:val="32"/>
          <w:szCs w:val="32"/>
        </w:rPr>
        <w:t>坚决遏制重特大事故，减少一般事故，全县安全生产形势持续稳定好转。</w:t>
      </w:r>
      <w:r>
        <w:rPr>
          <w:rFonts w:hint="eastAsia" w:ascii="仿宋_GB2312" w:hAnsi="仿宋_GB2312" w:eastAsia="仿宋_GB2312" w:cs="仿宋_GB2312"/>
          <w:sz w:val="32"/>
          <w:szCs w:val="32"/>
        </w:rPr>
        <w:t>本部门还自行组织了尾矿库综合治理奖补资金等项目绩效评价，从评价情况来看，</w:t>
      </w:r>
      <w:r>
        <w:rPr>
          <w:rFonts w:hint="eastAsia" w:ascii="仿宋_GB2312" w:hAnsi="楷体" w:eastAsia="仿宋_GB2312" w:cs="仿宋_GB2312"/>
          <w:sz w:val="32"/>
          <w:szCs w:val="32"/>
        </w:rPr>
        <w:t>提升了尾矿库监管水平，保障了尾矿库下游人民群众生命和财产安全，彻底消除尾矿库“头顶库”的安全隐患，房屋拆除后复耕复垦，有效的</w:t>
      </w:r>
      <w:r>
        <w:rPr>
          <w:rFonts w:hint="eastAsia" w:ascii="仿宋_GB2312" w:eastAsia="仿宋_GB2312" w:cs="仿宋_GB2312"/>
          <w:sz w:val="32"/>
          <w:szCs w:val="32"/>
        </w:rPr>
        <w:t>改善和保护环境。</w:t>
      </w:r>
    </w:p>
    <w:p>
      <w:pPr>
        <w:spacing w:line="580" w:lineRule="exact"/>
        <w:ind w:firstLine="630" w:firstLineChars="196"/>
        <w:rPr>
          <w:rFonts w:ascii="仿宋_GB2312" w:eastAsia="仿宋_GB2312"/>
          <w:sz w:val="32"/>
          <w:szCs w:val="32"/>
        </w:rPr>
      </w:pPr>
      <w:r>
        <w:rPr>
          <w:rFonts w:ascii="仿宋" w:hAnsi="仿宋" w:eastAsia="仿宋" w:cs="仿宋"/>
          <w:b/>
          <w:bCs/>
          <w:sz w:val="32"/>
          <w:szCs w:val="32"/>
        </w:rPr>
        <w:t>1.</w:t>
      </w:r>
      <w:r>
        <w:rPr>
          <w:rFonts w:hint="eastAsia" w:ascii="仿宋_GB2312" w:eastAsia="仿宋_GB2312" w:cs="仿宋_GB2312"/>
          <w:sz w:val="32"/>
          <w:szCs w:val="32"/>
        </w:rPr>
        <w:t>项目绩效目标完成情况。</w:t>
      </w:r>
    </w:p>
    <w:p>
      <w:pPr>
        <w:spacing w:line="580" w:lineRule="exact"/>
        <w:ind w:firstLine="800" w:firstLineChars="250"/>
        <w:rPr>
          <w:rFonts w:ascii="仿宋_GB2312" w:hAnsi="仿宋_GB2312" w:eastAsia="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年度部门决算中反映尾矿库“头顶库”</w:t>
      </w:r>
    </w:p>
    <w:p>
      <w:pPr>
        <w:spacing w:line="580" w:lineRule="exact"/>
        <w:jc w:val="left"/>
        <w:rPr>
          <w:rFonts w:ascii="仿宋_GB2312" w:hAnsi="仿宋_GB2312" w:eastAsia="仿宋_GB2312"/>
          <w:sz w:val="32"/>
          <w:szCs w:val="32"/>
        </w:rPr>
      </w:pPr>
      <w:r>
        <w:rPr>
          <w:rFonts w:hint="eastAsia" w:ascii="仿宋_GB2312" w:hAnsi="仿宋_GB2312" w:eastAsia="仿宋_GB2312" w:cs="仿宋_GB2312"/>
          <w:sz w:val="32"/>
          <w:szCs w:val="32"/>
        </w:rPr>
        <w:t>综合治理奖补资金、米易县安全生产委员会办公室专项经费、院县合作安全生产技术经费、专家顾问经费、重大危险源监控中心</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名监控员专项经费等</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个项目绩效目标实际完成情况。</w:t>
      </w:r>
    </w:p>
    <w:p>
      <w:pPr>
        <w:spacing w:line="62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）尾矿库“头顶库”综合治理奖补资金项目绩效目标完成情况综述。项目全年预算数</w:t>
      </w:r>
      <w:r>
        <w:rPr>
          <w:rFonts w:ascii="仿宋_GB2312" w:hAnsi="仿宋_GB2312" w:eastAsia="仿宋_GB2312" w:cs="仿宋_GB2312"/>
          <w:sz w:val="32"/>
          <w:szCs w:val="32"/>
        </w:rPr>
        <w:t>957.8</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957.8</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w:t>
      </w:r>
      <w:r>
        <w:rPr>
          <w:rFonts w:hint="eastAsia" w:ascii="仿宋_GB2312" w:eastAsia="仿宋_GB2312" w:cs="仿宋_GB2312"/>
          <w:sz w:val="32"/>
          <w:szCs w:val="32"/>
        </w:rPr>
        <w:t>减少尾矿库溃坝等安全隐患的威胁，</w:t>
      </w:r>
      <w:r>
        <w:rPr>
          <w:rFonts w:hint="eastAsia" w:ascii="仿宋_GB2312" w:hAnsi="宋体" w:eastAsia="仿宋_GB2312" w:cs="仿宋_GB2312"/>
          <w:sz w:val="32"/>
          <w:szCs w:val="32"/>
        </w:rPr>
        <w:t>覆土并种植植物绿化</w:t>
      </w:r>
      <w:r>
        <w:rPr>
          <w:rFonts w:hint="eastAsia" w:ascii="宋体" w:hAnsi="宋体" w:cs="宋体"/>
          <w:sz w:val="32"/>
          <w:szCs w:val="32"/>
        </w:rPr>
        <w:t>，</w:t>
      </w:r>
      <w:r>
        <w:rPr>
          <w:rFonts w:hint="eastAsia" w:ascii="仿宋_GB2312" w:eastAsia="仿宋_GB2312" w:cs="仿宋_GB2312"/>
          <w:sz w:val="32"/>
          <w:szCs w:val="32"/>
        </w:rPr>
        <w:t>改善和保护环境，保护坝体下游人民群众的生命和财产安全。</w:t>
      </w:r>
    </w:p>
    <w:p>
      <w:pPr>
        <w:tabs>
          <w:tab w:val="left" w:pos="312"/>
        </w:tabs>
        <w:spacing w:line="58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）米易县安全生产委员会办公室专项经费项目绩效目标完成情况综述。项目全年预算数</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。通过项目实施，确保县安委会、县安委会办公室日常工作正常运转及米易县重大危险源监控中心日常正常运转。</w:t>
      </w:r>
    </w:p>
    <w:p>
      <w:pPr>
        <w:tabs>
          <w:tab w:val="left" w:pos="312"/>
        </w:tabs>
        <w:spacing w:line="58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）院县合作安全生产技术经费项目绩效目标完成情况综述。项目全年预算数</w:t>
      </w:r>
      <w:r>
        <w:rPr>
          <w:rFonts w:ascii="仿宋_GB2312" w:hAnsi="仿宋_GB2312" w:eastAsia="仿宋_GB2312" w:cs="仿宋_GB2312"/>
          <w:sz w:val="32"/>
          <w:szCs w:val="32"/>
        </w:rPr>
        <w:t>70</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35</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。通过项目实施，提高安全生产管理科学化水平，改善职工作业环境，有效防范和遏制重特大事故。</w:t>
      </w:r>
    </w:p>
    <w:p>
      <w:pPr>
        <w:tabs>
          <w:tab w:val="left" w:pos="312"/>
        </w:tabs>
        <w:spacing w:line="58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）县政府聘请专家顾问经费项目绩效目标完成情况综述。项目全年预算数</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1.58</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15.8%</w:t>
      </w:r>
      <w:r>
        <w:rPr>
          <w:rFonts w:hint="eastAsia" w:ascii="仿宋_GB2312" w:hAnsi="仿宋_GB2312" w:eastAsia="仿宋_GB2312" w:cs="仿宋_GB2312"/>
          <w:sz w:val="32"/>
          <w:szCs w:val="32"/>
        </w:rPr>
        <w:t>。通过项目实施，提高安全生产管理科学化水平，为非煤矿山（包括尾矿库、排土场）、危化品企业服务，解决疑难杂症，遏制较大以上生产安全事故，降低一般生产安全事故发生。</w:t>
      </w:r>
    </w:p>
    <w:p>
      <w:pPr>
        <w:spacing w:line="580" w:lineRule="exact"/>
        <w:ind w:firstLine="627" w:firstLineChars="196"/>
        <w:rPr>
          <w:rFonts w:ascii="仿宋_GB2312" w:hAnsi="仿宋_GB2312" w:eastAsia="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）重大危险源监控中心</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名监控员专项经费项目绩效目标完成情况综述。项目全年预算数</w:t>
      </w:r>
      <w:r>
        <w:rPr>
          <w:rFonts w:ascii="仿宋_GB2312" w:hAnsi="仿宋_GB2312" w:eastAsia="仿宋_GB2312" w:cs="仿宋_GB2312"/>
          <w:sz w:val="32"/>
          <w:szCs w:val="32"/>
        </w:rPr>
        <w:t>55.73</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44.82</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80.4%</w:t>
      </w:r>
      <w:r>
        <w:rPr>
          <w:rFonts w:hint="eastAsia" w:ascii="仿宋_GB2312" w:hAnsi="仿宋_GB2312" w:eastAsia="仿宋_GB2312" w:cs="仿宋_GB2312"/>
          <w:sz w:val="32"/>
          <w:szCs w:val="32"/>
        </w:rPr>
        <w:t>。通过项目实施，增强监控员对工作的主动性，提高安全生产管理水平，有效防范和遏制重特大事故。</w:t>
      </w:r>
      <w:r>
        <w:rPr>
          <w:rFonts w:ascii="仿宋_GB2312" w:hAnsi="仿宋_GB2312" w:eastAsia="仿宋_GB2312" w:cs="仿宋_GB2312"/>
          <w:sz w:val="32"/>
          <w:szCs w:val="32"/>
        </w:rPr>
        <w:t xml:space="preserve">                         </w:t>
      </w:r>
    </w:p>
    <w:p>
      <w:pPr>
        <w:spacing w:line="580" w:lineRule="exact"/>
        <w:rPr>
          <w:rFonts w:ascii="仿宋_GB2312" w:hAnsi="仿宋_GB2312" w:eastAsia="仿宋_GB2312"/>
          <w:sz w:val="32"/>
          <w:szCs w:val="32"/>
        </w:rPr>
      </w:pPr>
    </w:p>
    <w:p>
      <w:pPr>
        <w:tabs>
          <w:tab w:val="left" w:pos="312"/>
        </w:tabs>
        <w:spacing w:line="580" w:lineRule="exact"/>
        <w:rPr>
          <w:rFonts w:ascii="仿宋_GB2312" w:hAnsi="仿宋_GB2312" w:eastAsia="仿宋_GB2312"/>
          <w:sz w:val="32"/>
          <w:szCs w:val="32"/>
        </w:rPr>
      </w:pPr>
    </w:p>
    <w:p>
      <w:pPr>
        <w:tabs>
          <w:tab w:val="left" w:pos="312"/>
        </w:tabs>
        <w:spacing w:line="580" w:lineRule="exact"/>
        <w:rPr>
          <w:rFonts w:ascii="仿宋_GB2312" w:hAnsi="仿宋_GB2312" w:eastAsia="仿宋_GB2312"/>
          <w:sz w:val="32"/>
          <w:szCs w:val="32"/>
        </w:rPr>
      </w:pPr>
    </w:p>
    <w:p>
      <w:pPr>
        <w:tabs>
          <w:tab w:val="left" w:pos="312"/>
        </w:tabs>
        <w:spacing w:line="580" w:lineRule="exact"/>
        <w:rPr>
          <w:rFonts w:ascii="仿宋_GB2312" w:hAnsi="仿宋_GB2312" w:eastAsia="仿宋_GB2312"/>
          <w:sz w:val="32"/>
          <w:szCs w:val="32"/>
        </w:rPr>
      </w:pPr>
    </w:p>
    <w:p>
      <w:pPr>
        <w:tabs>
          <w:tab w:val="left" w:pos="312"/>
        </w:tabs>
        <w:spacing w:line="580" w:lineRule="exact"/>
        <w:rPr>
          <w:rFonts w:ascii="仿宋_GB2312" w:hAnsi="仿宋_GB2312" w:eastAsia="仿宋_GB2312"/>
          <w:sz w:val="32"/>
          <w:szCs w:val="32"/>
        </w:rPr>
      </w:pPr>
    </w:p>
    <w:p>
      <w:pPr>
        <w:tabs>
          <w:tab w:val="left" w:pos="312"/>
        </w:tabs>
        <w:spacing w:line="580" w:lineRule="exact"/>
        <w:rPr>
          <w:rFonts w:ascii="仿宋_GB2312" w:hAnsi="仿宋_GB2312" w:eastAsia="仿宋_GB2312"/>
          <w:sz w:val="32"/>
          <w:szCs w:val="32"/>
        </w:rPr>
      </w:pPr>
    </w:p>
    <w:p>
      <w:pPr>
        <w:tabs>
          <w:tab w:val="left" w:pos="312"/>
        </w:tabs>
        <w:spacing w:line="580" w:lineRule="exact"/>
        <w:rPr>
          <w:rFonts w:ascii="仿宋_GB2312" w:hAnsi="仿宋_GB2312" w:eastAsia="仿宋_GB2312"/>
          <w:sz w:val="32"/>
          <w:szCs w:val="32"/>
        </w:rPr>
      </w:pPr>
    </w:p>
    <w:p>
      <w:pPr>
        <w:tabs>
          <w:tab w:val="left" w:pos="312"/>
        </w:tabs>
        <w:spacing w:line="580" w:lineRule="exact"/>
        <w:rPr>
          <w:rFonts w:ascii="仿宋_GB2312" w:hAnsi="仿宋_GB2312" w:eastAsia="仿宋_GB2312"/>
          <w:sz w:val="32"/>
          <w:szCs w:val="32"/>
        </w:rPr>
      </w:pPr>
    </w:p>
    <w:p>
      <w:pPr>
        <w:tabs>
          <w:tab w:val="left" w:pos="312"/>
        </w:tabs>
        <w:spacing w:line="580" w:lineRule="exact"/>
        <w:rPr>
          <w:rFonts w:ascii="仿宋_GB2312" w:hAnsi="仿宋_GB2312" w:eastAsia="仿宋_GB2312"/>
          <w:sz w:val="32"/>
          <w:szCs w:val="32"/>
        </w:rPr>
      </w:pPr>
    </w:p>
    <w:p>
      <w:pPr>
        <w:tabs>
          <w:tab w:val="left" w:pos="312"/>
        </w:tabs>
        <w:spacing w:line="580" w:lineRule="exact"/>
        <w:rPr>
          <w:rFonts w:ascii="仿宋_GB2312" w:hAnsi="仿宋_GB2312" w:eastAsia="仿宋_GB2312"/>
          <w:sz w:val="32"/>
          <w:szCs w:val="32"/>
        </w:rPr>
      </w:pPr>
    </w:p>
    <w:p>
      <w:pPr>
        <w:tabs>
          <w:tab w:val="left" w:pos="312"/>
        </w:tabs>
        <w:spacing w:line="580" w:lineRule="exact"/>
        <w:rPr>
          <w:rFonts w:ascii="仿宋_GB2312" w:hAnsi="仿宋_GB2312" w:eastAsia="仿宋_GB2312"/>
          <w:sz w:val="32"/>
          <w:szCs w:val="32"/>
        </w:rPr>
      </w:pPr>
    </w:p>
    <w:p>
      <w:pPr>
        <w:tabs>
          <w:tab w:val="left" w:pos="312"/>
        </w:tabs>
        <w:spacing w:line="580" w:lineRule="exact"/>
        <w:rPr>
          <w:rFonts w:ascii="仿宋_GB2312" w:hAnsi="仿宋_GB2312" w:eastAsia="仿宋_GB2312"/>
          <w:sz w:val="32"/>
          <w:szCs w:val="32"/>
        </w:rPr>
      </w:pPr>
    </w:p>
    <w:tbl>
      <w:tblPr>
        <w:tblStyle w:val="15"/>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854" w:hRule="atLeast"/>
        </w:trPr>
        <w:tc>
          <w:tcPr>
            <w:tcW w:w="9960" w:type="dxa"/>
            <w:gridSpan w:val="6"/>
            <w:tcMar>
              <w:top w:w="15" w:type="dxa"/>
              <w:left w:w="15" w:type="dxa"/>
              <w:bottom w:w="0" w:type="dxa"/>
              <w:right w:w="15" w:type="dxa"/>
            </w:tcMar>
            <w:vAlign w:val="center"/>
          </w:tcPr>
          <w:p>
            <w:pPr>
              <w:pStyle w:val="29"/>
              <w:widowControl/>
              <w:ind w:left="4173" w:leftChars="1310" w:hanging="1422" w:hangingChars="395"/>
              <w:textAlignment w:val="center"/>
              <w:rPr>
                <w:rFonts w:ascii="宋体"/>
                <w:color w:val="000000"/>
                <w:sz w:val="36"/>
                <w:szCs w:val="36"/>
              </w:rPr>
            </w:pPr>
            <w:r>
              <w:rPr>
                <w:rFonts w:hint="eastAsia" w:ascii="黑体" w:hAnsi="黑体" w:eastAsia="黑体" w:cs="黑体"/>
                <w:color w:val="000000"/>
                <w:kern w:val="0"/>
                <w:sz w:val="36"/>
                <w:szCs w:val="36"/>
              </w:rPr>
              <w:t>项目支出绩效目标完成情况表</w:t>
            </w:r>
            <w:r>
              <w:rPr>
                <w:rFonts w:ascii="宋体"/>
                <w:b/>
                <w:bCs/>
                <w:color w:val="000000"/>
                <w:kern w:val="0"/>
                <w:sz w:val="36"/>
                <w:szCs w:val="36"/>
              </w:rPr>
              <w:br w:type="textWrapping"/>
            </w:r>
            <w:r>
              <w:rPr>
                <w:rFonts w:ascii="宋体" w:hAnsi="宋体" w:cs="宋体"/>
                <w:color w:val="000000"/>
                <w:kern w:val="0"/>
                <w:sz w:val="36"/>
                <w:szCs w:val="36"/>
              </w:rPr>
              <w:t>(2019</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sz w:val="32"/>
                <w:szCs w:val="32"/>
              </w:rPr>
            </w:pPr>
            <w:r>
              <w:rPr>
                <w:rFonts w:hint="eastAsia" w:ascii="仿宋_GB2312" w:hAnsi="仿宋_GB2312" w:eastAsia="仿宋_GB2312" w:cs="仿宋_GB2312"/>
                <w:sz w:val="32"/>
                <w:szCs w:val="32"/>
              </w:rPr>
              <w:t>尾矿库“头顶库”综合治理奖补资金项目</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米易县应急管理局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预算执行情况</w:t>
            </w:r>
            <w:r>
              <w:rPr>
                <w:rFonts w:ascii="宋体" w:hAnsi="宋体" w:cs="宋体"/>
                <w:color w:val="000000"/>
                <w:kern w:val="0"/>
                <w:sz w:val="24"/>
                <w:szCs w:val="24"/>
              </w:rPr>
              <w:t>(</w:t>
            </w:r>
            <w:r>
              <w:rPr>
                <w:rFonts w:hint="eastAsia" w:ascii="宋体" w:hAnsi="宋体" w:cs="宋体"/>
                <w:color w:val="000000"/>
                <w:kern w:val="0"/>
                <w:sz w:val="24"/>
                <w:szCs w:val="24"/>
              </w:rPr>
              <w:t>万元</w:t>
            </w:r>
            <w:r>
              <w:rPr>
                <w:rFonts w:ascii="宋体" w:hAnsi="宋体" w:cs="宋体"/>
                <w:color w:val="000000"/>
                <w:kern w:val="0"/>
                <w:sz w:val="24"/>
                <w:szCs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预算数</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szCs w:val="24"/>
              </w:rPr>
            </w:pPr>
            <w:r>
              <w:rPr>
                <w:rFonts w:ascii="宋体" w:cs="宋体"/>
                <w:color w:val="000000"/>
                <w:sz w:val="24"/>
                <w:szCs w:val="24"/>
              </w:rPr>
              <w:t>957.80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执行数</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szCs w:val="24"/>
              </w:rPr>
            </w:pPr>
            <w:r>
              <w:rPr>
                <w:rFonts w:ascii="宋体" w:cs="宋体"/>
                <w:color w:val="000000"/>
                <w:sz w:val="24"/>
                <w:szCs w:val="24"/>
              </w:rPr>
              <w:t>957.80</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其中</w:t>
            </w:r>
            <w:r>
              <w:rPr>
                <w:rFonts w:ascii="宋体" w:cs="宋体"/>
                <w:color w:val="000000"/>
                <w:kern w:val="0"/>
                <w:sz w:val="24"/>
                <w:szCs w:val="24"/>
              </w:rPr>
              <w:t>-</w:t>
            </w:r>
            <w:r>
              <w:rPr>
                <w:rFonts w:hint="eastAsia" w:ascii="宋体" w:hAnsi="宋体" w:cs="宋体"/>
                <w:color w:val="000000"/>
                <w:kern w:val="0"/>
                <w:sz w:val="24"/>
                <w:szCs w:val="24"/>
              </w:rPr>
              <w:t>财政拨款</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szCs w:val="24"/>
              </w:rPr>
            </w:pPr>
            <w:r>
              <w:rPr>
                <w:rFonts w:ascii="宋体" w:cs="宋体"/>
                <w:color w:val="000000"/>
                <w:sz w:val="24"/>
                <w:szCs w:val="24"/>
              </w:rPr>
              <w:t>957.80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其中</w:t>
            </w:r>
            <w:r>
              <w:rPr>
                <w:rFonts w:ascii="宋体" w:cs="宋体"/>
                <w:color w:val="000000"/>
                <w:kern w:val="0"/>
                <w:sz w:val="24"/>
                <w:szCs w:val="24"/>
              </w:rPr>
              <w:t>-</w:t>
            </w:r>
            <w:r>
              <w:rPr>
                <w:rFonts w:hint="eastAsia" w:ascii="宋体" w:hAnsi="宋体" w:cs="宋体"/>
                <w:color w:val="000000"/>
                <w:kern w:val="0"/>
                <w:sz w:val="24"/>
                <w:szCs w:val="24"/>
              </w:rPr>
              <w:t>财政拨款</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szCs w:val="24"/>
              </w:rPr>
            </w:pPr>
            <w:r>
              <w:rPr>
                <w:rFonts w:ascii="宋体" w:cs="宋体"/>
                <w:color w:val="000000"/>
                <w:sz w:val="24"/>
                <w:szCs w:val="24"/>
              </w:rPr>
              <w:t>957.80</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其它资金</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其它资金</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olor w:val="000000"/>
                <w:sz w:val="24"/>
                <w:szCs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olor w:val="000000"/>
                <w:sz w:val="24"/>
                <w:szCs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_GB2312" w:eastAsia="仿宋_GB2312"/>
              </w:rPr>
            </w:pPr>
            <w:r>
              <w:rPr>
                <w:rFonts w:hint="eastAsia" w:cs="宋体"/>
              </w:rPr>
              <w:t>为彻底消除尾矿库</w:t>
            </w:r>
            <w:r>
              <w:t>“</w:t>
            </w:r>
            <w:r>
              <w:rPr>
                <w:rFonts w:hint="eastAsia" w:cs="宋体"/>
              </w:rPr>
              <w:t>头顶库</w:t>
            </w:r>
            <w:r>
              <w:t>”</w:t>
            </w:r>
            <w:r>
              <w:rPr>
                <w:rFonts w:hint="eastAsia" w:cs="宋体"/>
              </w:rPr>
              <w:t>安全隐患，有效防范和遏制</w:t>
            </w:r>
            <w:r>
              <w:t>“</w:t>
            </w:r>
            <w:r>
              <w:rPr>
                <w:rFonts w:hint="eastAsia" w:cs="宋体"/>
              </w:rPr>
              <w:t>头顶库</w:t>
            </w:r>
            <w:r>
              <w:t>”</w:t>
            </w:r>
            <w:r>
              <w:rPr>
                <w:rFonts w:hint="eastAsia" w:cs="宋体"/>
              </w:rPr>
              <w:t>重特大事故，</w:t>
            </w:r>
            <w:r>
              <w:rPr>
                <w:rFonts w:hint="eastAsia" w:ascii="仿宋_GB2312" w:hAnsi="仿宋_GB2312" w:cs="宋体"/>
              </w:rPr>
              <w:t>完成尾矿库闭库治理</w:t>
            </w:r>
            <w:r>
              <w:t>2</w:t>
            </w:r>
            <w:r>
              <w:rPr>
                <w:rFonts w:hint="eastAsia" w:ascii="仿宋_GB2312" w:hAnsi="仿宋_GB2312" w:cs="宋体"/>
              </w:rPr>
              <w:t>座，完成</w:t>
            </w:r>
            <w:r>
              <w:rPr>
                <w:rFonts w:ascii="仿宋_GB2312" w:hAnsi="仿宋_GB2312" w:cs="仿宋_GB2312"/>
              </w:rPr>
              <w:t>4</w:t>
            </w:r>
            <w:r>
              <w:rPr>
                <w:rFonts w:hint="eastAsia" w:ascii="仿宋_GB2312" w:hAnsi="仿宋_GB2312" w:cs="宋体"/>
              </w:rPr>
              <w:t>家尾矿库企业下游</w:t>
            </w:r>
            <w:r>
              <w:t>97</w:t>
            </w:r>
            <w:r>
              <w:rPr>
                <w:rFonts w:hint="eastAsia" w:ascii="仿宋_GB2312" w:hAnsi="仿宋_GB2312" w:cs="宋体"/>
              </w:rPr>
              <w:t>户</w:t>
            </w:r>
            <w:r>
              <w:t>329</w:t>
            </w:r>
            <w:r>
              <w:rPr>
                <w:rFonts w:hint="eastAsia" w:ascii="仿宋_GB2312" w:hAnsi="仿宋_GB2312" w:cs="宋体"/>
              </w:rPr>
              <w:t>人拆迁工作。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_GB2312" w:eastAsia="仿宋_GB2312"/>
              </w:rPr>
            </w:pPr>
            <w:r>
              <w:rPr>
                <w:rFonts w:hint="eastAsia" w:ascii="仿宋_GB2312" w:hAnsi="仿宋_GB2312" w:cs="宋体"/>
              </w:rPr>
              <w:t>完成尾矿库闭库治理</w:t>
            </w:r>
            <w:r>
              <w:t>2</w:t>
            </w:r>
            <w:r>
              <w:rPr>
                <w:rFonts w:hint="eastAsia" w:ascii="仿宋_GB2312" w:hAnsi="仿宋_GB2312" w:cs="宋体"/>
              </w:rPr>
              <w:t>座，完成</w:t>
            </w:r>
            <w:r>
              <w:rPr>
                <w:rFonts w:ascii="仿宋_GB2312" w:hAnsi="仿宋_GB2312" w:cs="仿宋_GB2312"/>
              </w:rPr>
              <w:t>4</w:t>
            </w:r>
            <w:r>
              <w:rPr>
                <w:rFonts w:hint="eastAsia" w:ascii="仿宋_GB2312" w:hAnsi="仿宋_GB2312" w:cs="宋体"/>
              </w:rPr>
              <w:t>家尾矿库企业下游</w:t>
            </w:r>
            <w:r>
              <w:t>97</w:t>
            </w:r>
            <w:r>
              <w:rPr>
                <w:rFonts w:hint="eastAsia" w:ascii="仿宋_GB2312" w:hAnsi="仿宋_GB2312" w:cs="宋体"/>
              </w:rPr>
              <w:t>户</w:t>
            </w:r>
            <w:r>
              <w:t>329</w:t>
            </w:r>
            <w:r>
              <w:rPr>
                <w:rFonts w:hint="eastAsia" w:ascii="仿宋_GB2312" w:hAnsi="仿宋_GB2312" w:cs="宋体"/>
              </w:rPr>
              <w:t>人拆迁工作。</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sz w:val="24"/>
                <w:szCs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预期指标值</w:t>
            </w:r>
            <w:r>
              <w:rPr>
                <w:rFonts w:ascii="宋体" w:hAnsi="宋体" w:cs="宋体"/>
                <w:color w:val="000000"/>
                <w:kern w:val="0"/>
                <w:sz w:val="24"/>
                <w:szCs w:val="24"/>
              </w:rPr>
              <w:t>(</w:t>
            </w:r>
            <w:r>
              <w:rPr>
                <w:rFonts w:hint="eastAsia" w:ascii="宋体" w:hAnsi="宋体" w:cs="宋体"/>
                <w:color w:val="000000"/>
                <w:kern w:val="0"/>
                <w:sz w:val="24"/>
                <w:szCs w:val="24"/>
              </w:rPr>
              <w:t>包含数字及文字描述</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实际完成指标值</w:t>
            </w:r>
            <w:r>
              <w:rPr>
                <w:rFonts w:ascii="宋体" w:hAnsi="宋体" w:cs="宋体"/>
                <w:color w:val="000000"/>
                <w:kern w:val="0"/>
                <w:sz w:val="24"/>
                <w:szCs w:val="24"/>
              </w:rPr>
              <w:t>(</w:t>
            </w:r>
            <w:r>
              <w:rPr>
                <w:rFonts w:hint="eastAsia" w:ascii="宋体" w:hAnsi="宋体" w:cs="宋体"/>
                <w:color w:val="000000"/>
                <w:kern w:val="0"/>
                <w:sz w:val="24"/>
                <w:szCs w:val="24"/>
              </w:rPr>
              <w:t>包含数字及文字描述</w:t>
            </w:r>
            <w:r>
              <w:rPr>
                <w:rFonts w:ascii="宋体" w:hAnsi="宋体" w:cs="宋体"/>
                <w:color w:val="000000"/>
                <w:kern w:val="0"/>
                <w:sz w:val="24"/>
                <w:szCs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rPr>
            </w:pPr>
            <w:r>
              <w:rPr>
                <w:rFonts w:hint="eastAsia" w:ascii="仿宋_GB2312" w:hAnsi="仿宋_GB2312" w:eastAsia="仿宋_GB2312" w:cs="仿宋_GB2312"/>
              </w:rPr>
              <w:t>完成</w:t>
            </w:r>
            <w:r>
              <w:rPr>
                <w:rFonts w:ascii="仿宋_GB2312" w:hAnsi="仿宋_GB2312" w:eastAsia="仿宋_GB2312" w:cs="仿宋_GB2312"/>
              </w:rPr>
              <w:t>4</w:t>
            </w:r>
            <w:r>
              <w:rPr>
                <w:rFonts w:hint="eastAsia" w:ascii="仿宋_GB2312" w:hAnsi="仿宋_GB2312" w:eastAsia="仿宋_GB2312" w:cs="仿宋_GB2312"/>
              </w:rPr>
              <w:t>家尾矿库企业下游</w:t>
            </w:r>
            <w:r>
              <w:rPr>
                <w:rFonts w:ascii="仿宋_GB2312" w:eastAsia="仿宋_GB2312" w:cs="仿宋_GB2312"/>
              </w:rPr>
              <w:t>97</w:t>
            </w:r>
            <w:r>
              <w:rPr>
                <w:rFonts w:hint="eastAsia" w:ascii="仿宋_GB2312" w:hAnsi="仿宋_GB2312" w:eastAsia="仿宋_GB2312" w:cs="仿宋_GB2312"/>
              </w:rPr>
              <w:t>户</w:t>
            </w:r>
            <w:r>
              <w:rPr>
                <w:rFonts w:ascii="仿宋_GB2312" w:eastAsia="仿宋_GB2312" w:cs="仿宋_GB2312"/>
              </w:rPr>
              <w:t>329</w:t>
            </w:r>
            <w:r>
              <w:rPr>
                <w:rFonts w:hint="eastAsia" w:ascii="仿宋_GB2312" w:hAnsi="仿宋_GB2312" w:eastAsia="仿宋_GB2312" w:cs="仿宋_GB2312"/>
              </w:rPr>
              <w:t>人拆迁工作。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仿宋_GB2312" w:hAnsi="仿宋_GB2312" w:eastAsia="仿宋_GB2312" w:cs="仿宋_GB2312"/>
              </w:rPr>
              <w:t>完成</w:t>
            </w:r>
            <w:r>
              <w:rPr>
                <w:rFonts w:ascii="仿宋_GB2312" w:hAnsi="仿宋_GB2312" w:eastAsia="仿宋_GB2312" w:cs="仿宋_GB2312"/>
              </w:rPr>
              <w:t>4</w:t>
            </w:r>
            <w:r>
              <w:rPr>
                <w:rFonts w:hint="eastAsia" w:ascii="仿宋_GB2312" w:hAnsi="仿宋_GB2312" w:eastAsia="仿宋_GB2312" w:cs="仿宋_GB2312"/>
              </w:rPr>
              <w:t>家尾矿库企业下游</w:t>
            </w:r>
            <w:r>
              <w:rPr>
                <w:rFonts w:ascii="仿宋_GB2312" w:eastAsia="仿宋_GB2312" w:cs="仿宋_GB2312"/>
              </w:rPr>
              <w:t>97</w:t>
            </w:r>
            <w:r>
              <w:rPr>
                <w:rFonts w:hint="eastAsia" w:ascii="仿宋_GB2312" w:hAnsi="仿宋_GB2312" w:eastAsia="仿宋_GB2312" w:cs="仿宋_GB2312"/>
              </w:rPr>
              <w:t>户</w:t>
            </w:r>
            <w:r>
              <w:rPr>
                <w:rFonts w:ascii="仿宋_GB2312" w:eastAsia="仿宋_GB2312" w:cs="仿宋_GB2312"/>
              </w:rPr>
              <w:t>329</w:t>
            </w:r>
            <w:r>
              <w:rPr>
                <w:rFonts w:hint="eastAsia" w:ascii="仿宋_GB2312" w:hAnsi="仿宋_GB2312" w:eastAsia="仿宋_GB2312" w:cs="仿宋_GB2312"/>
              </w:rPr>
              <w:t>人拆迁工作。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仿宋_GB2312" w:hAnsi="仿宋_GB2312" w:eastAsia="仿宋_GB2312" w:cs="仿宋_GB2312"/>
              </w:rPr>
              <w:t>完成</w:t>
            </w:r>
            <w:r>
              <w:rPr>
                <w:rFonts w:ascii="仿宋_GB2312" w:hAnsi="仿宋_GB2312" w:eastAsia="仿宋_GB2312" w:cs="仿宋_GB2312"/>
              </w:rPr>
              <w:t>4</w:t>
            </w:r>
            <w:r>
              <w:rPr>
                <w:rFonts w:hint="eastAsia" w:ascii="仿宋_GB2312" w:hAnsi="仿宋_GB2312" w:eastAsia="仿宋_GB2312" w:cs="仿宋_GB2312"/>
              </w:rPr>
              <w:t>家尾矿库企业下游</w:t>
            </w:r>
            <w:r>
              <w:rPr>
                <w:rFonts w:ascii="仿宋_GB2312" w:eastAsia="仿宋_GB2312" w:cs="仿宋_GB2312"/>
              </w:rPr>
              <w:t>97</w:t>
            </w:r>
            <w:r>
              <w:rPr>
                <w:rFonts w:hint="eastAsia" w:ascii="仿宋_GB2312" w:hAnsi="仿宋_GB2312" w:eastAsia="仿宋_GB2312" w:cs="仿宋_GB2312"/>
              </w:rPr>
              <w:t>户</w:t>
            </w:r>
            <w:r>
              <w:rPr>
                <w:rFonts w:ascii="仿宋_GB2312" w:eastAsia="仿宋_GB2312" w:cs="仿宋_GB2312"/>
              </w:rPr>
              <w:t>329</w:t>
            </w:r>
            <w:r>
              <w:rPr>
                <w:rFonts w:hint="eastAsia" w:ascii="仿宋_GB2312" w:hAnsi="仿宋_GB2312" w:eastAsia="仿宋_GB2312" w:cs="仿宋_GB2312"/>
              </w:rPr>
              <w:t>人拆迁工作。</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对工作促进作用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00" w:lineRule="exact"/>
              <w:ind w:firstLine="420" w:firstLineChars="200"/>
              <w:rPr>
                <w:rFonts w:ascii="宋体"/>
              </w:rPr>
            </w:pPr>
            <w:r>
              <w:rPr>
                <w:rFonts w:hint="eastAsia" w:ascii="仿宋_GB2312" w:eastAsia="仿宋_GB2312" w:cs="仿宋_GB2312"/>
              </w:rPr>
              <w:t>减少尾矿库溃坝等安全隐患的威胁，</w:t>
            </w:r>
            <w:r>
              <w:rPr>
                <w:rFonts w:hint="eastAsia" w:ascii="仿宋_GB2312" w:hAnsi="宋体" w:eastAsia="仿宋_GB2312" w:cs="仿宋_GB2312"/>
              </w:rPr>
              <w:t>覆土并种植植物绿化，</w:t>
            </w:r>
            <w:r>
              <w:rPr>
                <w:rFonts w:hint="eastAsia" w:ascii="仿宋_GB2312" w:eastAsia="仿宋_GB2312" w:cs="仿宋_GB2312"/>
              </w:rPr>
              <w:t>改善和保护环境，保护坝体下游人民群众的生命和财产安全。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300" w:lineRule="exact"/>
              <w:jc w:val="center"/>
              <w:textAlignment w:val="center"/>
              <w:rPr>
                <w:rFonts w:ascii="宋体"/>
                <w:color w:val="000000"/>
              </w:rPr>
            </w:pPr>
            <w:r>
              <w:rPr>
                <w:rFonts w:hint="eastAsia" w:ascii="仿宋_GB2312" w:eastAsia="仿宋_GB2312" w:cs="仿宋_GB2312"/>
              </w:rPr>
              <w:t>减少尾矿库溃坝等安全隐患的威胁，</w:t>
            </w:r>
            <w:r>
              <w:rPr>
                <w:rFonts w:hint="eastAsia" w:ascii="仿宋_GB2312" w:hAnsi="宋体" w:eastAsia="仿宋_GB2312" w:cs="仿宋_GB2312"/>
              </w:rPr>
              <w:t>覆土并种植植物绿化，</w:t>
            </w:r>
            <w:r>
              <w:rPr>
                <w:rFonts w:hint="eastAsia" w:ascii="仿宋_GB2312" w:eastAsia="仿宋_GB2312" w:cs="仿宋_GB2312"/>
              </w:rPr>
              <w:t>改善和保护环境，保护坝体下游人民群众的生命和财产安全</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人民群众满意度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抽样调查达到基本满意及以上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抽样调查达到基本满意及以上</w:t>
            </w:r>
          </w:p>
        </w:tc>
      </w:tr>
    </w:tbl>
    <w:p>
      <w:pPr>
        <w:rPr>
          <w:rFonts w:ascii="Calibri" w:hAnsi="Calibri" w:cs="Calibri"/>
        </w:rPr>
      </w:pPr>
    </w:p>
    <w:tbl>
      <w:tblPr>
        <w:tblStyle w:val="15"/>
        <w:tblpPr w:leftFromText="180" w:rightFromText="180" w:vertAnchor="text" w:horzAnchor="page" w:tblpXSpec="center" w:tblpY="423"/>
        <w:tblOverlap w:val="never"/>
        <w:tblW w:w="10200" w:type="dxa"/>
        <w:tblInd w:w="0" w:type="dxa"/>
        <w:tblLayout w:type="fixed"/>
        <w:tblCellMar>
          <w:top w:w="0" w:type="dxa"/>
          <w:left w:w="0" w:type="dxa"/>
          <w:bottom w:w="0" w:type="dxa"/>
          <w:right w:w="0" w:type="dxa"/>
        </w:tblCellMar>
      </w:tblPr>
      <w:tblGrid>
        <w:gridCol w:w="390"/>
        <w:gridCol w:w="1367"/>
        <w:gridCol w:w="1025"/>
        <w:gridCol w:w="2392"/>
        <w:gridCol w:w="2191"/>
        <w:gridCol w:w="203"/>
        <w:gridCol w:w="2632"/>
      </w:tblGrid>
      <w:tr>
        <w:tblPrEx>
          <w:tblCellMar>
            <w:top w:w="0" w:type="dxa"/>
            <w:left w:w="0" w:type="dxa"/>
            <w:bottom w:w="0" w:type="dxa"/>
            <w:right w:w="0" w:type="dxa"/>
          </w:tblCellMar>
        </w:tblPrEx>
        <w:trPr>
          <w:trHeight w:val="1034" w:hRule="atLeast"/>
        </w:trPr>
        <w:tc>
          <w:tcPr>
            <w:tcW w:w="10200" w:type="dxa"/>
            <w:gridSpan w:val="7"/>
            <w:tcMar>
              <w:top w:w="15" w:type="dxa"/>
              <w:left w:w="15" w:type="dxa"/>
              <w:bottom w:w="0" w:type="dxa"/>
              <w:right w:w="15" w:type="dxa"/>
            </w:tcMar>
            <w:vAlign w:val="center"/>
          </w:tcPr>
          <w:p>
            <w:pPr>
              <w:pStyle w:val="29"/>
              <w:widowControl/>
              <w:ind w:left="4173" w:leftChars="1310" w:hanging="1422" w:hangingChars="395"/>
              <w:textAlignment w:val="center"/>
              <w:rPr>
                <w:rFonts w:ascii="宋体"/>
                <w:color w:val="000000"/>
                <w:sz w:val="36"/>
                <w:szCs w:val="36"/>
              </w:rPr>
            </w:pPr>
            <w:r>
              <w:rPr>
                <w:rFonts w:hint="eastAsia" w:ascii="黑体" w:hAnsi="黑体" w:eastAsia="黑体" w:cs="黑体"/>
                <w:color w:val="000000"/>
                <w:kern w:val="0"/>
                <w:sz w:val="36"/>
                <w:szCs w:val="36"/>
              </w:rPr>
              <w:t>项目支出绩效目标完成情况表</w:t>
            </w:r>
            <w:r>
              <w:rPr>
                <w:rFonts w:ascii="宋体"/>
                <w:b/>
                <w:bCs/>
                <w:color w:val="000000"/>
                <w:kern w:val="0"/>
                <w:sz w:val="36"/>
                <w:szCs w:val="36"/>
              </w:rPr>
              <w:br w:type="textWrapping"/>
            </w:r>
            <w:r>
              <w:rPr>
                <w:rFonts w:ascii="宋体" w:hAnsi="宋体" w:cs="宋体"/>
                <w:color w:val="000000"/>
                <w:kern w:val="0"/>
                <w:sz w:val="36"/>
                <w:szCs w:val="36"/>
              </w:rPr>
              <w:t>(2019</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项目名称</w:t>
            </w:r>
          </w:p>
        </w:tc>
        <w:tc>
          <w:tcPr>
            <w:tcW w:w="741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仿宋_GB2312" w:hAnsi="仿宋_GB2312" w:eastAsia="仿宋_GB2312" w:cs="仿宋_GB2312"/>
                <w:sz w:val="32"/>
                <w:szCs w:val="32"/>
              </w:rPr>
              <w:t>米易县安全生产委员会办公室专项经费项目</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预算单位</w:t>
            </w:r>
          </w:p>
        </w:tc>
        <w:tc>
          <w:tcPr>
            <w:tcW w:w="741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米易县应急管理局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预算执行情况</w:t>
            </w:r>
            <w:r>
              <w:rPr>
                <w:rFonts w:ascii="宋体" w:hAnsi="宋体" w:cs="宋体"/>
                <w:color w:val="000000"/>
                <w:kern w:val="0"/>
                <w:sz w:val="24"/>
                <w:szCs w:val="24"/>
              </w:rPr>
              <w:t>(</w:t>
            </w:r>
            <w:r>
              <w:rPr>
                <w:rFonts w:hint="eastAsia" w:ascii="宋体" w:hAnsi="宋体" w:cs="宋体"/>
                <w:color w:val="000000"/>
                <w:kern w:val="0"/>
                <w:sz w:val="24"/>
                <w:szCs w:val="24"/>
              </w:rPr>
              <w:t>万元</w:t>
            </w:r>
            <w:r>
              <w:rPr>
                <w:rFonts w:ascii="宋体" w:hAnsi="宋体" w:cs="宋体"/>
                <w:color w:val="000000"/>
                <w:kern w:val="0"/>
                <w:sz w:val="24"/>
                <w:szCs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预算数</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szCs w:val="24"/>
              </w:rPr>
            </w:pPr>
            <w:r>
              <w:rPr>
                <w:rFonts w:ascii="宋体" w:cs="宋体"/>
                <w:color w:val="000000"/>
                <w:sz w:val="24"/>
                <w:szCs w:val="24"/>
              </w:rPr>
              <w:t>20</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执行数</w:t>
            </w:r>
            <w:r>
              <w:rPr>
                <w:rFonts w:ascii="宋体" w:hAnsi="宋体" w:cs="宋体"/>
                <w:color w:val="000000"/>
                <w:kern w:val="0"/>
                <w:sz w:val="24"/>
                <w:szCs w:val="24"/>
              </w:rPr>
              <w:t>:</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szCs w:val="24"/>
              </w:rPr>
            </w:pPr>
            <w:r>
              <w:rPr>
                <w:rFonts w:ascii="宋体" w:cs="宋体"/>
                <w:color w:val="000000"/>
                <w:sz w:val="24"/>
                <w:szCs w:val="24"/>
              </w:rPr>
              <w:t>20</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其中</w:t>
            </w:r>
            <w:r>
              <w:rPr>
                <w:rFonts w:ascii="宋体" w:cs="宋体"/>
                <w:color w:val="000000"/>
                <w:kern w:val="0"/>
                <w:sz w:val="24"/>
                <w:szCs w:val="24"/>
              </w:rPr>
              <w:t>-</w:t>
            </w:r>
            <w:r>
              <w:rPr>
                <w:rFonts w:hint="eastAsia" w:ascii="宋体" w:hAnsi="宋体" w:cs="宋体"/>
                <w:color w:val="000000"/>
                <w:kern w:val="0"/>
                <w:sz w:val="24"/>
                <w:szCs w:val="24"/>
              </w:rPr>
              <w:t>财政拨款</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szCs w:val="24"/>
              </w:rPr>
            </w:pPr>
            <w:r>
              <w:rPr>
                <w:rFonts w:ascii="宋体" w:cs="宋体"/>
                <w:color w:val="000000"/>
                <w:sz w:val="24"/>
                <w:szCs w:val="24"/>
              </w:rPr>
              <w:t>20</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其中</w:t>
            </w:r>
            <w:r>
              <w:rPr>
                <w:rFonts w:ascii="宋体" w:cs="宋体"/>
                <w:color w:val="000000"/>
                <w:kern w:val="0"/>
                <w:sz w:val="24"/>
                <w:szCs w:val="24"/>
              </w:rPr>
              <w:t>-</w:t>
            </w:r>
            <w:r>
              <w:rPr>
                <w:rFonts w:hint="eastAsia" w:ascii="宋体" w:hAnsi="宋体" w:cs="宋体"/>
                <w:color w:val="000000"/>
                <w:kern w:val="0"/>
                <w:sz w:val="24"/>
                <w:szCs w:val="24"/>
              </w:rPr>
              <w:t>财政拨款</w:t>
            </w:r>
            <w:r>
              <w:rPr>
                <w:rFonts w:ascii="宋体" w:hAnsi="宋体" w:cs="宋体"/>
                <w:color w:val="000000"/>
                <w:kern w:val="0"/>
                <w:sz w:val="24"/>
                <w:szCs w:val="24"/>
              </w:rPr>
              <w:t>:</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szCs w:val="24"/>
              </w:rPr>
            </w:pPr>
            <w:r>
              <w:rPr>
                <w:rFonts w:ascii="宋体" w:cs="宋体"/>
                <w:color w:val="000000"/>
                <w:sz w:val="24"/>
                <w:szCs w:val="24"/>
              </w:rPr>
              <w:t>20</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其它资金</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其它资金</w:t>
            </w:r>
            <w:r>
              <w:rPr>
                <w:rFonts w:ascii="宋体" w:hAnsi="宋体" w:cs="宋体"/>
                <w:color w:val="000000"/>
                <w:kern w:val="0"/>
                <w:sz w:val="24"/>
                <w:szCs w:val="24"/>
              </w:rPr>
              <w:t>:</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olor w:val="000000"/>
                <w:sz w:val="24"/>
                <w:szCs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预期目标</w:t>
            </w:r>
          </w:p>
        </w:tc>
        <w:tc>
          <w:tcPr>
            <w:tcW w:w="502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olor w:val="000000"/>
                <w:sz w:val="24"/>
                <w:szCs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_GB2312" w:eastAsia="仿宋_GB2312"/>
              </w:rPr>
            </w:pPr>
            <w:r>
              <w:rPr>
                <w:rFonts w:hint="eastAsia" w:ascii="仿宋_GB2312" w:hAnsi="仿宋_GB2312" w:cs="宋体"/>
              </w:rPr>
              <w:t>完成县安委会、县安委会办公室日常工作，以及县委、县政府交办的工作；确保米易县重大危险源监控中心日常正常运转。</w:t>
            </w:r>
          </w:p>
        </w:tc>
        <w:tc>
          <w:tcPr>
            <w:tcW w:w="502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_GB2312" w:eastAsia="仿宋_GB2312"/>
              </w:rPr>
            </w:pPr>
            <w:r>
              <w:rPr>
                <w:rFonts w:hint="eastAsia" w:ascii="仿宋_GB2312" w:hAnsi="仿宋_GB2312" w:cs="宋体"/>
              </w:rPr>
              <w:t>完成县安委会、县安委会办公室日常工作，以及县委、县政府交办的工作；确保米易县重大危险源监控中心日常正常运转。</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sz w:val="24"/>
                <w:szCs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三级指标</w:t>
            </w:r>
          </w:p>
        </w:tc>
        <w:tc>
          <w:tcPr>
            <w:tcW w:w="21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预期指标值</w:t>
            </w:r>
            <w:r>
              <w:rPr>
                <w:rFonts w:ascii="宋体" w:hAnsi="宋体" w:cs="宋体"/>
                <w:color w:val="000000"/>
                <w:kern w:val="0"/>
                <w:sz w:val="24"/>
                <w:szCs w:val="24"/>
              </w:rPr>
              <w:t>(</w:t>
            </w:r>
            <w:r>
              <w:rPr>
                <w:rFonts w:hint="eastAsia" w:ascii="宋体" w:hAnsi="宋体" w:cs="宋体"/>
                <w:color w:val="000000"/>
                <w:kern w:val="0"/>
                <w:sz w:val="24"/>
                <w:szCs w:val="24"/>
              </w:rPr>
              <w:t>包含数字及文字描述</w:t>
            </w:r>
            <w:r>
              <w:rPr>
                <w:rFonts w:ascii="宋体" w:hAnsi="宋体" w:cs="宋体"/>
                <w:color w:val="000000"/>
                <w:kern w:val="0"/>
                <w:sz w:val="24"/>
                <w:szCs w:val="24"/>
              </w:rPr>
              <w:t>)</w:t>
            </w:r>
          </w:p>
        </w:tc>
        <w:tc>
          <w:tcPr>
            <w:tcW w:w="28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实际完成指标值</w:t>
            </w:r>
            <w:r>
              <w:rPr>
                <w:rFonts w:ascii="宋体" w:hAnsi="宋体" w:cs="宋体"/>
                <w:color w:val="000000"/>
                <w:kern w:val="0"/>
                <w:sz w:val="24"/>
                <w:szCs w:val="24"/>
              </w:rPr>
              <w:t>(</w:t>
            </w:r>
            <w:r>
              <w:rPr>
                <w:rFonts w:hint="eastAsia" w:ascii="宋体" w:hAnsi="宋体" w:cs="宋体"/>
                <w:color w:val="000000"/>
                <w:kern w:val="0"/>
                <w:sz w:val="24"/>
                <w:szCs w:val="24"/>
              </w:rPr>
              <w:t>包含数字及文字描述</w:t>
            </w:r>
            <w:r>
              <w:rPr>
                <w:rFonts w:ascii="宋体" w:hAnsi="宋体" w:cs="宋体"/>
                <w:color w:val="000000"/>
                <w:kern w:val="0"/>
                <w:sz w:val="24"/>
                <w:szCs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rPr>
            </w:pPr>
            <w:r>
              <w:rPr>
                <w:rFonts w:hint="eastAsia" w:ascii="仿宋_GB2312" w:eastAsia="仿宋_GB2312" w:cs="仿宋_GB2312"/>
                <w:color w:val="000000"/>
              </w:rPr>
              <w:t>强化实时监控，防止出现重大安全事故，</w:t>
            </w:r>
          </w:p>
        </w:tc>
        <w:tc>
          <w:tcPr>
            <w:tcW w:w="21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针对检查出的事故隐患，提出现实隐患清单，制作现场检查记录，并跟踪督促整改。</w:t>
            </w:r>
          </w:p>
        </w:tc>
        <w:tc>
          <w:tcPr>
            <w:tcW w:w="28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olor w:val="000000"/>
                <w:sz w:val="24"/>
                <w:szCs w:val="24"/>
              </w:rPr>
            </w:pPr>
            <w:r>
              <w:rPr>
                <w:rFonts w:hint="eastAsia" w:ascii="仿宋_GB2312" w:cs="宋体"/>
              </w:rPr>
              <w:t>检查企业</w:t>
            </w:r>
            <w:r>
              <w:t>250</w:t>
            </w:r>
            <w:r>
              <w:rPr>
                <w:rFonts w:hint="eastAsia" w:ascii="仿宋_GB2312" w:cs="宋体"/>
              </w:rPr>
              <w:t>余家次，排查安全隐患</w:t>
            </w:r>
            <w:r>
              <w:t>440</w:t>
            </w:r>
            <w:r>
              <w:rPr>
                <w:rFonts w:hint="eastAsia" w:ascii="仿宋_GB2312" w:cs="宋体"/>
              </w:rPr>
              <w:t>余条，出具《现场检查记录》</w:t>
            </w:r>
            <w:r>
              <w:t>227</w:t>
            </w:r>
            <w:r>
              <w:rPr>
                <w:rFonts w:hint="eastAsia" w:ascii="仿宋_GB2312" w:cs="宋体"/>
              </w:rPr>
              <w:t>份，下达《责令限期整改指令书》</w:t>
            </w:r>
            <w:r>
              <w:t>69</w:t>
            </w:r>
            <w:r>
              <w:rPr>
                <w:rFonts w:hint="eastAsia" w:ascii="仿宋_GB2312" w:cs="宋体"/>
              </w:rPr>
              <w:t>份，《复查意见书》</w:t>
            </w:r>
            <w:r>
              <w:t>61</w:t>
            </w:r>
            <w:r>
              <w:rPr>
                <w:rFonts w:hint="eastAsia" w:ascii="仿宋_GB2312" w:cs="宋体"/>
              </w:rPr>
              <w:t>份，《现场处理措施决定书》</w:t>
            </w:r>
            <w:r>
              <w:t>20</w:t>
            </w:r>
            <w:r>
              <w:rPr>
                <w:rFonts w:hint="eastAsia" w:ascii="仿宋_GB2312" w:cs="宋体"/>
              </w:rPr>
              <w:t>份，行政当场处罚决定书</w:t>
            </w:r>
            <w:r>
              <w:t>6</w:t>
            </w:r>
            <w:r>
              <w:rPr>
                <w:rFonts w:hint="eastAsia" w:ascii="仿宋_GB2312" w:cs="宋体"/>
              </w:rPr>
              <w:t>份，</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对工作促进作用</w:t>
            </w:r>
          </w:p>
        </w:tc>
        <w:tc>
          <w:tcPr>
            <w:tcW w:w="21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00" w:lineRule="exact"/>
              <w:ind w:firstLine="420" w:firstLineChars="200"/>
              <w:rPr>
                <w:rFonts w:ascii="宋体"/>
              </w:rPr>
            </w:pPr>
            <w:r>
              <w:rPr>
                <w:rFonts w:hint="eastAsia" w:ascii="宋体" w:cs="宋体"/>
              </w:rPr>
              <w:t>有效预防各行业较大以上生产安全事故，减少一般生产安全事故发生。</w:t>
            </w:r>
          </w:p>
        </w:tc>
        <w:tc>
          <w:tcPr>
            <w:tcW w:w="28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300" w:lineRule="exact"/>
              <w:jc w:val="center"/>
              <w:textAlignment w:val="center"/>
              <w:rPr>
                <w:rFonts w:ascii="宋体"/>
                <w:color w:val="000000"/>
              </w:rPr>
            </w:pPr>
            <w:r>
              <w:rPr>
                <w:rFonts w:hint="eastAsia" w:ascii="宋体" w:cs="宋体"/>
                <w:color w:val="000000"/>
              </w:rPr>
              <w:t>有效预防各行业较大以上生产安全事故，减少一般生产安全事故发生。</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企业满意度</w:t>
            </w:r>
          </w:p>
        </w:tc>
        <w:tc>
          <w:tcPr>
            <w:tcW w:w="21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抽样调查达到基本满意及以上</w:t>
            </w:r>
          </w:p>
        </w:tc>
        <w:tc>
          <w:tcPr>
            <w:tcW w:w="28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抽样调查达到基本满意及以上</w:t>
            </w:r>
          </w:p>
        </w:tc>
      </w:tr>
      <w:tr>
        <w:tblPrEx>
          <w:tblCellMar>
            <w:top w:w="0" w:type="dxa"/>
            <w:left w:w="0" w:type="dxa"/>
            <w:bottom w:w="0" w:type="dxa"/>
            <w:right w:w="0" w:type="dxa"/>
          </w:tblCellMar>
        </w:tblPrEx>
        <w:trPr>
          <w:trHeight w:val="1034" w:hRule="atLeast"/>
        </w:trPr>
        <w:tc>
          <w:tcPr>
            <w:tcW w:w="10200" w:type="dxa"/>
            <w:gridSpan w:val="7"/>
            <w:tcMar>
              <w:top w:w="15" w:type="dxa"/>
              <w:left w:w="15" w:type="dxa"/>
              <w:bottom w:w="0" w:type="dxa"/>
              <w:right w:w="15" w:type="dxa"/>
            </w:tcMar>
            <w:vAlign w:val="center"/>
          </w:tcPr>
          <w:p>
            <w:pPr>
              <w:pStyle w:val="29"/>
              <w:widowControl/>
              <w:ind w:firstLine="0" w:firstLineChars="0"/>
              <w:textAlignment w:val="center"/>
              <w:rPr>
                <w:rFonts w:ascii="黑体" w:hAnsi="黑体" w:eastAsia="黑体"/>
                <w:color w:val="000000"/>
                <w:kern w:val="0"/>
                <w:sz w:val="36"/>
                <w:szCs w:val="36"/>
              </w:rPr>
            </w:pPr>
          </w:p>
          <w:p>
            <w:pPr>
              <w:pStyle w:val="29"/>
              <w:widowControl/>
              <w:ind w:left="4173" w:leftChars="1310" w:hanging="1422" w:hangingChars="395"/>
              <w:textAlignment w:val="center"/>
              <w:rPr>
                <w:rFonts w:ascii="宋体"/>
                <w:color w:val="000000"/>
                <w:sz w:val="36"/>
                <w:szCs w:val="36"/>
              </w:rPr>
            </w:pPr>
            <w:r>
              <w:rPr>
                <w:rFonts w:hint="eastAsia" w:ascii="黑体" w:hAnsi="黑体" w:eastAsia="黑体" w:cs="黑体"/>
                <w:color w:val="000000"/>
                <w:kern w:val="0"/>
                <w:sz w:val="36"/>
                <w:szCs w:val="36"/>
              </w:rPr>
              <w:t>项目支出绩效目标完成情况表</w:t>
            </w:r>
            <w:r>
              <w:rPr>
                <w:rFonts w:ascii="宋体"/>
                <w:b/>
                <w:bCs/>
                <w:color w:val="000000"/>
                <w:kern w:val="0"/>
                <w:sz w:val="36"/>
                <w:szCs w:val="36"/>
              </w:rPr>
              <w:br w:type="textWrapping"/>
            </w:r>
            <w:r>
              <w:rPr>
                <w:rFonts w:ascii="宋体" w:hAnsi="宋体" w:cs="宋体"/>
                <w:color w:val="000000"/>
                <w:kern w:val="0"/>
                <w:sz w:val="36"/>
                <w:szCs w:val="36"/>
              </w:rPr>
              <w:t>(2019</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项目名称</w:t>
            </w:r>
          </w:p>
        </w:tc>
        <w:tc>
          <w:tcPr>
            <w:tcW w:w="741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仿宋_GB2312" w:hAnsi="仿宋_GB2312" w:eastAsia="仿宋_GB2312" w:cs="仿宋_GB2312"/>
                <w:sz w:val="32"/>
                <w:szCs w:val="32"/>
              </w:rPr>
              <w:t>院县合作安全生产技术经费项目</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预算单位</w:t>
            </w:r>
          </w:p>
        </w:tc>
        <w:tc>
          <w:tcPr>
            <w:tcW w:w="741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米易县应急管理局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预算执行情况</w:t>
            </w:r>
            <w:r>
              <w:rPr>
                <w:rFonts w:ascii="宋体" w:hAnsi="宋体" w:cs="宋体"/>
                <w:color w:val="000000"/>
                <w:kern w:val="0"/>
                <w:sz w:val="24"/>
                <w:szCs w:val="24"/>
              </w:rPr>
              <w:t>(</w:t>
            </w:r>
            <w:r>
              <w:rPr>
                <w:rFonts w:hint="eastAsia" w:ascii="宋体" w:hAnsi="宋体" w:cs="宋体"/>
                <w:color w:val="000000"/>
                <w:kern w:val="0"/>
                <w:sz w:val="24"/>
                <w:szCs w:val="24"/>
              </w:rPr>
              <w:t>万元</w:t>
            </w:r>
            <w:r>
              <w:rPr>
                <w:rFonts w:ascii="宋体" w:hAnsi="宋体" w:cs="宋体"/>
                <w:color w:val="000000"/>
                <w:kern w:val="0"/>
                <w:sz w:val="24"/>
                <w:szCs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预算数</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szCs w:val="24"/>
              </w:rPr>
            </w:pPr>
            <w:r>
              <w:rPr>
                <w:rFonts w:ascii="宋体" w:cs="宋体"/>
                <w:color w:val="000000"/>
                <w:sz w:val="24"/>
                <w:szCs w:val="24"/>
              </w:rPr>
              <w:t>70</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执行数</w:t>
            </w:r>
            <w:r>
              <w:rPr>
                <w:rFonts w:ascii="宋体" w:hAnsi="宋体" w:cs="宋体"/>
                <w:color w:val="000000"/>
                <w:kern w:val="0"/>
                <w:sz w:val="24"/>
                <w:szCs w:val="24"/>
              </w:rPr>
              <w:t>:</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szCs w:val="24"/>
              </w:rPr>
            </w:pPr>
            <w:r>
              <w:rPr>
                <w:rFonts w:ascii="宋体" w:cs="宋体"/>
                <w:color w:val="000000"/>
                <w:sz w:val="24"/>
                <w:szCs w:val="24"/>
              </w:rPr>
              <w:t>35</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其中</w:t>
            </w:r>
            <w:r>
              <w:rPr>
                <w:rFonts w:ascii="宋体" w:cs="宋体"/>
                <w:color w:val="000000"/>
                <w:kern w:val="0"/>
                <w:sz w:val="24"/>
                <w:szCs w:val="24"/>
              </w:rPr>
              <w:t>-</w:t>
            </w:r>
            <w:r>
              <w:rPr>
                <w:rFonts w:hint="eastAsia" w:ascii="宋体" w:hAnsi="宋体" w:cs="宋体"/>
                <w:color w:val="000000"/>
                <w:kern w:val="0"/>
                <w:sz w:val="24"/>
                <w:szCs w:val="24"/>
              </w:rPr>
              <w:t>财政拨款</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szCs w:val="24"/>
              </w:rPr>
            </w:pPr>
            <w:r>
              <w:rPr>
                <w:rFonts w:ascii="宋体" w:cs="宋体"/>
                <w:color w:val="000000"/>
                <w:sz w:val="24"/>
                <w:szCs w:val="24"/>
              </w:rPr>
              <w:t>70</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其中</w:t>
            </w:r>
            <w:r>
              <w:rPr>
                <w:rFonts w:ascii="宋体" w:cs="宋体"/>
                <w:color w:val="000000"/>
                <w:kern w:val="0"/>
                <w:sz w:val="24"/>
                <w:szCs w:val="24"/>
              </w:rPr>
              <w:t>-</w:t>
            </w:r>
            <w:r>
              <w:rPr>
                <w:rFonts w:hint="eastAsia" w:ascii="宋体" w:hAnsi="宋体" w:cs="宋体"/>
                <w:color w:val="000000"/>
                <w:kern w:val="0"/>
                <w:sz w:val="24"/>
                <w:szCs w:val="24"/>
              </w:rPr>
              <w:t>财政拨款</w:t>
            </w:r>
            <w:r>
              <w:rPr>
                <w:rFonts w:ascii="宋体" w:hAnsi="宋体" w:cs="宋体"/>
                <w:color w:val="000000"/>
                <w:kern w:val="0"/>
                <w:sz w:val="24"/>
                <w:szCs w:val="24"/>
              </w:rPr>
              <w:t>:</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szCs w:val="24"/>
              </w:rPr>
            </w:pPr>
            <w:r>
              <w:rPr>
                <w:rFonts w:ascii="宋体" w:cs="宋体"/>
                <w:color w:val="000000"/>
                <w:sz w:val="24"/>
                <w:szCs w:val="24"/>
              </w:rPr>
              <w:t>35</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其它资金</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其它资金</w:t>
            </w:r>
            <w:r>
              <w:rPr>
                <w:rFonts w:ascii="宋体" w:hAnsi="宋体" w:cs="宋体"/>
                <w:color w:val="000000"/>
                <w:kern w:val="0"/>
                <w:sz w:val="24"/>
                <w:szCs w:val="24"/>
              </w:rPr>
              <w:t>:</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olor w:val="000000"/>
                <w:sz w:val="24"/>
                <w:szCs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预期目标</w:t>
            </w:r>
          </w:p>
        </w:tc>
        <w:tc>
          <w:tcPr>
            <w:tcW w:w="502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olor w:val="000000"/>
                <w:sz w:val="24"/>
                <w:szCs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_GB2312" w:eastAsia="仿宋_GB2312"/>
              </w:rPr>
            </w:pPr>
            <w:r>
              <w:rPr>
                <w:rFonts w:hint="eastAsia" w:ascii="仿宋_GB2312" w:hAnsi="仿宋_GB2312" w:cs="宋体"/>
              </w:rPr>
              <w:t>通过安全科技支撑服务，实现安全科技研发成果推广和提高企业本质安全有效衔接，努力使安全科技成果转化与推广成为安全生产监管监察能力建设和企业安全建设的主要途径，结合全省安全隐患排查治理体系建设，把对企业安全生产基础服务作为解决安全问题的基本手段，深化巩固安全科技合作体系，推动米易企业健康安全发展。</w:t>
            </w:r>
          </w:p>
        </w:tc>
        <w:tc>
          <w:tcPr>
            <w:tcW w:w="502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_GB2312" w:eastAsia="仿宋_GB2312"/>
              </w:rPr>
            </w:pPr>
            <w:r>
              <w:rPr>
                <w:rFonts w:hint="eastAsia" w:ascii="仿宋_GB2312" w:hAnsi="仿宋_GB2312" w:cs="宋体"/>
              </w:rPr>
              <w:t>通过安全科技支撑服务，实现安全科技研发成果推广和提高企业本质安全有效衔接，努力使安全科技成果转化与推广成为安全生产监管监察能力建设和企业安全建设的主要途径，结合全省安全隐患排查治理体系建设，把对企业安全生产基础服务作为解决安全问题的基本手段，深化巩固安全科技合作体系，推动米易企业健康安全发展。。</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sz w:val="24"/>
                <w:szCs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三级指标</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预期指标值</w:t>
            </w:r>
            <w:r>
              <w:rPr>
                <w:rFonts w:ascii="宋体" w:hAnsi="宋体" w:cs="宋体"/>
                <w:color w:val="000000"/>
                <w:kern w:val="0"/>
                <w:sz w:val="24"/>
                <w:szCs w:val="24"/>
              </w:rPr>
              <w:t>(</w:t>
            </w:r>
            <w:r>
              <w:rPr>
                <w:rFonts w:hint="eastAsia" w:ascii="宋体" w:hAnsi="宋体" w:cs="宋体"/>
                <w:color w:val="000000"/>
                <w:kern w:val="0"/>
                <w:sz w:val="24"/>
                <w:szCs w:val="24"/>
              </w:rPr>
              <w:t>包含数字及文字描述</w:t>
            </w:r>
            <w:r>
              <w:rPr>
                <w:rFonts w:ascii="宋体" w:hAnsi="宋体" w:cs="宋体"/>
                <w:color w:val="000000"/>
                <w:kern w:val="0"/>
                <w:sz w:val="24"/>
                <w:szCs w:val="24"/>
              </w:rPr>
              <w:t>)</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实际完成指标值</w:t>
            </w:r>
            <w:r>
              <w:rPr>
                <w:rFonts w:ascii="宋体" w:hAnsi="宋体" w:cs="宋体"/>
                <w:color w:val="000000"/>
                <w:kern w:val="0"/>
                <w:sz w:val="24"/>
                <w:szCs w:val="24"/>
              </w:rPr>
              <w:t>(</w:t>
            </w:r>
            <w:r>
              <w:rPr>
                <w:rFonts w:hint="eastAsia" w:ascii="宋体" w:hAnsi="宋体" w:cs="宋体"/>
                <w:color w:val="000000"/>
                <w:kern w:val="0"/>
                <w:sz w:val="24"/>
                <w:szCs w:val="24"/>
              </w:rPr>
              <w:t>包含数字及文字描述</w:t>
            </w:r>
            <w:r>
              <w:rPr>
                <w:rFonts w:ascii="宋体" w:hAnsi="宋体" w:cs="宋体"/>
                <w:color w:val="000000"/>
                <w:kern w:val="0"/>
                <w:sz w:val="24"/>
                <w:szCs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rPr>
            </w:pPr>
            <w:r>
              <w:rPr>
                <w:rFonts w:hint="eastAsia" w:ascii="仿宋_GB2312" w:eastAsia="仿宋_GB2312" w:cs="仿宋_GB2312"/>
                <w:color w:val="000000"/>
              </w:rPr>
              <w:t>开展企业隐患排查、风险评估工作</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针对检查出的事故隐患，提出现实隐患清单，制作现场检查记录，并跟踪督促整改。</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cs="宋体"/>
              </w:rPr>
              <w:t>利用三界大数据定量诊断技术应用取得明显成效。开</w:t>
            </w:r>
            <w:r>
              <w:rPr>
                <w:rFonts w:hint="eastAsia" w:ascii="仿宋_GB2312" w:hAnsi="仿宋_GB2312" w:cs="宋体"/>
              </w:rPr>
              <w:t>展三界大数据采集</w:t>
            </w:r>
            <w:r>
              <w:t>80</w:t>
            </w:r>
            <w:r>
              <w:rPr>
                <w:rFonts w:hint="eastAsia" w:ascii="仿宋_GB2312" w:hAnsi="仿宋_GB2312" w:cs="宋体"/>
              </w:rPr>
              <w:t>余次。</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对工作促进作用</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00" w:lineRule="exact"/>
              <w:ind w:firstLine="420" w:firstLineChars="200"/>
              <w:rPr>
                <w:rFonts w:ascii="宋体"/>
              </w:rPr>
            </w:pPr>
            <w:r>
              <w:rPr>
                <w:rFonts w:hint="eastAsia" w:ascii="宋体" w:cs="宋体"/>
              </w:rPr>
              <w:t>提高安全生产管理水平，有效防范和遏制重特大事故</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300" w:lineRule="exact"/>
              <w:textAlignment w:val="center"/>
              <w:rPr>
                <w:rFonts w:ascii="宋体"/>
                <w:color w:val="000000"/>
              </w:rPr>
            </w:pPr>
            <w:r>
              <w:rPr>
                <w:rFonts w:hint="eastAsia" w:ascii="宋体" w:cs="宋体"/>
                <w:color w:val="000000"/>
              </w:rPr>
              <w:t>提高安全生产管理科学化水平，改善职工作业环境，有效防范和遏制重特大事故</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企业满意度</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抽样调查达到基本满意及以上</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抽样调查达到基本满意及以上</w:t>
            </w:r>
          </w:p>
        </w:tc>
      </w:tr>
      <w:tr>
        <w:tblPrEx>
          <w:tblCellMar>
            <w:top w:w="0" w:type="dxa"/>
            <w:left w:w="0" w:type="dxa"/>
            <w:bottom w:w="0" w:type="dxa"/>
            <w:right w:w="0" w:type="dxa"/>
          </w:tblCellMar>
        </w:tblPrEx>
        <w:trPr>
          <w:trHeight w:val="1034" w:hRule="atLeast"/>
        </w:trPr>
        <w:tc>
          <w:tcPr>
            <w:tcW w:w="10200" w:type="dxa"/>
            <w:gridSpan w:val="7"/>
            <w:tcMar>
              <w:top w:w="15" w:type="dxa"/>
              <w:left w:w="15" w:type="dxa"/>
              <w:bottom w:w="0" w:type="dxa"/>
              <w:right w:w="15" w:type="dxa"/>
            </w:tcMar>
            <w:vAlign w:val="center"/>
          </w:tcPr>
          <w:p>
            <w:pPr>
              <w:pStyle w:val="29"/>
              <w:widowControl/>
              <w:ind w:left="4173" w:leftChars="1310" w:hanging="1422" w:hangingChars="395"/>
              <w:textAlignment w:val="center"/>
              <w:rPr>
                <w:rFonts w:ascii="黑体" w:hAnsi="黑体" w:eastAsia="黑体"/>
                <w:color w:val="000000"/>
                <w:kern w:val="0"/>
                <w:sz w:val="36"/>
                <w:szCs w:val="36"/>
              </w:rPr>
            </w:pPr>
          </w:p>
          <w:p>
            <w:pPr>
              <w:pStyle w:val="29"/>
              <w:widowControl/>
              <w:ind w:left="4173" w:leftChars="1310" w:hanging="1422" w:hangingChars="395"/>
              <w:textAlignment w:val="center"/>
              <w:rPr>
                <w:rFonts w:ascii="黑体" w:hAnsi="黑体" w:eastAsia="黑体"/>
                <w:color w:val="000000"/>
                <w:kern w:val="0"/>
                <w:sz w:val="36"/>
                <w:szCs w:val="36"/>
              </w:rPr>
            </w:pPr>
          </w:p>
          <w:p>
            <w:pPr>
              <w:pStyle w:val="29"/>
              <w:widowControl/>
              <w:ind w:left="4173" w:leftChars="1310" w:hanging="1422" w:hangingChars="395"/>
              <w:textAlignment w:val="center"/>
              <w:rPr>
                <w:rFonts w:ascii="黑体" w:hAnsi="黑体" w:eastAsia="黑体"/>
                <w:color w:val="000000"/>
                <w:kern w:val="0"/>
                <w:sz w:val="36"/>
                <w:szCs w:val="36"/>
              </w:rPr>
            </w:pPr>
          </w:p>
          <w:p>
            <w:pPr>
              <w:pStyle w:val="29"/>
              <w:widowControl/>
              <w:ind w:left="4173" w:leftChars="1310" w:hanging="1422" w:hangingChars="395"/>
              <w:textAlignment w:val="center"/>
              <w:rPr>
                <w:rFonts w:ascii="宋体"/>
                <w:color w:val="000000"/>
                <w:sz w:val="36"/>
                <w:szCs w:val="36"/>
              </w:rPr>
            </w:pPr>
            <w:r>
              <w:rPr>
                <w:rFonts w:hint="eastAsia" w:ascii="黑体" w:hAnsi="黑体" w:eastAsia="黑体" w:cs="黑体"/>
                <w:color w:val="000000"/>
                <w:kern w:val="0"/>
                <w:sz w:val="36"/>
                <w:szCs w:val="36"/>
              </w:rPr>
              <w:t>项目支出绩效目标完成情况表</w:t>
            </w:r>
            <w:r>
              <w:rPr>
                <w:rFonts w:ascii="宋体"/>
                <w:b/>
                <w:bCs/>
                <w:color w:val="000000"/>
                <w:kern w:val="0"/>
                <w:sz w:val="36"/>
                <w:szCs w:val="36"/>
              </w:rPr>
              <w:br w:type="textWrapping"/>
            </w:r>
            <w:r>
              <w:rPr>
                <w:rFonts w:ascii="宋体" w:hAnsi="宋体" w:cs="宋体"/>
                <w:color w:val="000000"/>
                <w:kern w:val="0"/>
                <w:sz w:val="36"/>
                <w:szCs w:val="36"/>
              </w:rPr>
              <w:t>(2019</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项目名称</w:t>
            </w:r>
          </w:p>
        </w:tc>
        <w:tc>
          <w:tcPr>
            <w:tcW w:w="741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仿宋_GB2312" w:hAnsi="仿宋_GB2312" w:eastAsia="仿宋_GB2312" w:cs="仿宋_GB2312"/>
                <w:sz w:val="32"/>
                <w:szCs w:val="32"/>
              </w:rPr>
              <w:t>县政府聘请专家顾问经费项目</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预算单位</w:t>
            </w:r>
          </w:p>
        </w:tc>
        <w:tc>
          <w:tcPr>
            <w:tcW w:w="741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米易县应急管理局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预算执行情况</w:t>
            </w:r>
            <w:r>
              <w:rPr>
                <w:rFonts w:ascii="宋体" w:hAnsi="宋体" w:cs="宋体"/>
                <w:color w:val="000000"/>
                <w:kern w:val="0"/>
                <w:sz w:val="24"/>
                <w:szCs w:val="24"/>
              </w:rPr>
              <w:t>(</w:t>
            </w:r>
            <w:r>
              <w:rPr>
                <w:rFonts w:hint="eastAsia" w:ascii="宋体" w:hAnsi="宋体" w:cs="宋体"/>
                <w:color w:val="000000"/>
                <w:kern w:val="0"/>
                <w:sz w:val="24"/>
                <w:szCs w:val="24"/>
              </w:rPr>
              <w:t>万元</w:t>
            </w:r>
            <w:r>
              <w:rPr>
                <w:rFonts w:ascii="宋体" w:hAnsi="宋体" w:cs="宋体"/>
                <w:color w:val="000000"/>
                <w:kern w:val="0"/>
                <w:sz w:val="24"/>
                <w:szCs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预算数</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szCs w:val="24"/>
              </w:rPr>
            </w:pPr>
            <w:r>
              <w:rPr>
                <w:rFonts w:ascii="宋体" w:cs="宋体"/>
                <w:color w:val="000000"/>
                <w:sz w:val="24"/>
                <w:szCs w:val="24"/>
              </w:rPr>
              <w:t>10</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执行数</w:t>
            </w:r>
            <w:r>
              <w:rPr>
                <w:rFonts w:ascii="宋体" w:hAnsi="宋体" w:cs="宋体"/>
                <w:color w:val="000000"/>
                <w:kern w:val="0"/>
                <w:sz w:val="24"/>
                <w:szCs w:val="24"/>
              </w:rPr>
              <w:t>:</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szCs w:val="24"/>
              </w:rPr>
            </w:pPr>
            <w:r>
              <w:rPr>
                <w:rFonts w:ascii="宋体" w:cs="宋体"/>
                <w:color w:val="000000"/>
                <w:sz w:val="24"/>
                <w:szCs w:val="24"/>
              </w:rPr>
              <w:t>1.58</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其中</w:t>
            </w:r>
            <w:r>
              <w:rPr>
                <w:rFonts w:ascii="宋体" w:cs="宋体"/>
                <w:color w:val="000000"/>
                <w:kern w:val="0"/>
                <w:sz w:val="24"/>
                <w:szCs w:val="24"/>
              </w:rPr>
              <w:t>-</w:t>
            </w:r>
            <w:r>
              <w:rPr>
                <w:rFonts w:hint="eastAsia" w:ascii="宋体" w:hAnsi="宋体" w:cs="宋体"/>
                <w:color w:val="000000"/>
                <w:kern w:val="0"/>
                <w:sz w:val="24"/>
                <w:szCs w:val="24"/>
              </w:rPr>
              <w:t>财政拨款</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szCs w:val="24"/>
              </w:rPr>
            </w:pPr>
            <w:r>
              <w:rPr>
                <w:rFonts w:ascii="宋体" w:cs="宋体"/>
                <w:color w:val="000000"/>
                <w:sz w:val="24"/>
                <w:szCs w:val="24"/>
              </w:rPr>
              <w:t>10</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其中</w:t>
            </w:r>
            <w:r>
              <w:rPr>
                <w:rFonts w:ascii="宋体" w:cs="宋体"/>
                <w:color w:val="000000"/>
                <w:kern w:val="0"/>
                <w:sz w:val="24"/>
                <w:szCs w:val="24"/>
              </w:rPr>
              <w:t>-</w:t>
            </w:r>
            <w:r>
              <w:rPr>
                <w:rFonts w:hint="eastAsia" w:ascii="宋体" w:hAnsi="宋体" w:cs="宋体"/>
                <w:color w:val="000000"/>
                <w:kern w:val="0"/>
                <w:sz w:val="24"/>
                <w:szCs w:val="24"/>
              </w:rPr>
              <w:t>财政拨款</w:t>
            </w:r>
            <w:r>
              <w:rPr>
                <w:rFonts w:ascii="宋体" w:hAnsi="宋体" w:cs="宋体"/>
                <w:color w:val="000000"/>
                <w:kern w:val="0"/>
                <w:sz w:val="24"/>
                <w:szCs w:val="24"/>
              </w:rPr>
              <w:t>:</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szCs w:val="24"/>
              </w:rPr>
            </w:pPr>
            <w:r>
              <w:rPr>
                <w:rFonts w:ascii="宋体" w:cs="宋体"/>
                <w:color w:val="000000"/>
                <w:sz w:val="24"/>
                <w:szCs w:val="24"/>
              </w:rPr>
              <w:t>1.58</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其它资金</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其它资金</w:t>
            </w:r>
            <w:r>
              <w:rPr>
                <w:rFonts w:ascii="宋体" w:hAnsi="宋体" w:cs="宋体"/>
                <w:color w:val="000000"/>
                <w:kern w:val="0"/>
                <w:sz w:val="24"/>
                <w:szCs w:val="24"/>
              </w:rPr>
              <w:t>:</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olor w:val="000000"/>
                <w:sz w:val="24"/>
                <w:szCs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预期目标</w:t>
            </w:r>
          </w:p>
        </w:tc>
        <w:tc>
          <w:tcPr>
            <w:tcW w:w="502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olor w:val="000000"/>
                <w:sz w:val="24"/>
                <w:szCs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_GB2312" w:eastAsia="仿宋_GB2312"/>
              </w:rPr>
            </w:pPr>
            <w:r>
              <w:rPr>
                <w:rFonts w:hint="eastAsia" w:ascii="仿宋_GB2312" w:hAnsi="仿宋_GB2312" w:cs="宋体"/>
              </w:rPr>
              <w:t>为非煤矿山（包括尾矿库、排土场）、危化品企业服务，解决疑难杂症，遏制较大以上生产安全事故，降低一般生产安全事故发生</w:t>
            </w:r>
            <w:r>
              <w:rPr>
                <w:rFonts w:ascii="仿宋_GB2312" w:hAnsi="仿宋_GB2312" w:cs="仿宋_GB2312"/>
              </w:rPr>
              <w:t xml:space="preserve"> </w:t>
            </w:r>
            <w:r>
              <w:rPr>
                <w:rFonts w:hint="eastAsia" w:ascii="仿宋_GB2312" w:hAnsi="仿宋_GB2312" w:cs="宋体"/>
              </w:rPr>
              <w:t>。</w:t>
            </w:r>
          </w:p>
        </w:tc>
        <w:tc>
          <w:tcPr>
            <w:tcW w:w="502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_GB2312" w:eastAsia="仿宋_GB2312"/>
              </w:rPr>
            </w:pPr>
            <w:r>
              <w:rPr>
                <w:rFonts w:hint="eastAsia" w:ascii="仿宋_GB2312" w:hAnsi="仿宋_GB2312" w:cs="宋体"/>
              </w:rPr>
              <w:t>为非煤矿山（包括尾矿库、排土场）、危化品企业服务，解决疑难杂症，遏制较大以上生产安全事故，降低一般生产安全事故发生</w:t>
            </w:r>
            <w:r>
              <w:rPr>
                <w:rFonts w:ascii="仿宋_GB2312" w:hAnsi="仿宋_GB2312" w:cs="仿宋_GB2312"/>
              </w:rPr>
              <w:t xml:space="preserve"> </w:t>
            </w:r>
            <w:r>
              <w:rPr>
                <w:rFonts w:hint="eastAsia" w:ascii="仿宋_GB2312" w:hAnsi="仿宋_GB2312" w:cs="宋体"/>
              </w:rPr>
              <w:t>。</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sz w:val="24"/>
                <w:szCs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三级指标</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预期指标值</w:t>
            </w:r>
            <w:r>
              <w:rPr>
                <w:rFonts w:ascii="宋体" w:hAnsi="宋体" w:cs="宋体"/>
                <w:color w:val="000000"/>
                <w:kern w:val="0"/>
                <w:sz w:val="24"/>
                <w:szCs w:val="24"/>
              </w:rPr>
              <w:t>(</w:t>
            </w:r>
            <w:r>
              <w:rPr>
                <w:rFonts w:hint="eastAsia" w:ascii="宋体" w:hAnsi="宋体" w:cs="宋体"/>
                <w:color w:val="000000"/>
                <w:kern w:val="0"/>
                <w:sz w:val="24"/>
                <w:szCs w:val="24"/>
              </w:rPr>
              <w:t>包含数字及文字描述</w:t>
            </w:r>
            <w:r>
              <w:rPr>
                <w:rFonts w:ascii="宋体" w:hAnsi="宋体" w:cs="宋体"/>
                <w:color w:val="000000"/>
                <w:kern w:val="0"/>
                <w:sz w:val="24"/>
                <w:szCs w:val="24"/>
              </w:rPr>
              <w:t>)</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实际完成指标值</w:t>
            </w:r>
            <w:r>
              <w:rPr>
                <w:rFonts w:ascii="宋体" w:hAnsi="宋体" w:cs="宋体"/>
                <w:color w:val="000000"/>
                <w:kern w:val="0"/>
                <w:sz w:val="24"/>
                <w:szCs w:val="24"/>
              </w:rPr>
              <w:t>(</w:t>
            </w:r>
            <w:r>
              <w:rPr>
                <w:rFonts w:hint="eastAsia" w:ascii="宋体" w:hAnsi="宋体" w:cs="宋体"/>
                <w:color w:val="000000"/>
                <w:kern w:val="0"/>
                <w:sz w:val="24"/>
                <w:szCs w:val="24"/>
              </w:rPr>
              <w:t>包含数字及文字描述</w:t>
            </w:r>
            <w:r>
              <w:rPr>
                <w:rFonts w:ascii="宋体" w:hAnsi="宋体" w:cs="宋体"/>
                <w:color w:val="000000"/>
                <w:kern w:val="0"/>
                <w:sz w:val="24"/>
                <w:szCs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rPr>
            </w:pPr>
            <w:r>
              <w:rPr>
                <w:rFonts w:hint="eastAsia" w:ascii="仿宋_GB2312" w:eastAsia="仿宋_GB2312" w:cs="仿宋_GB2312"/>
                <w:color w:val="000000"/>
              </w:rPr>
              <w:t>开展企业隐患排查、风险评估工作</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针对检查出的事故隐患，提出现实隐患清单，制作现场检查记录，并跟踪督促整改。</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olor w:val="000000"/>
                <w:sz w:val="24"/>
                <w:szCs w:val="24"/>
              </w:rPr>
            </w:pPr>
            <w:r>
              <w:rPr>
                <w:rFonts w:hint="eastAsia" w:ascii="仿宋_GB2312" w:hAnsi="仿宋_GB2312" w:cs="宋体"/>
              </w:rPr>
              <w:t>共检查企业</w:t>
            </w:r>
            <w:r>
              <w:rPr>
                <w:kern w:val="0"/>
              </w:rPr>
              <w:t>218</w:t>
            </w:r>
            <w:r>
              <w:rPr>
                <w:rFonts w:hint="eastAsia" w:ascii="仿宋_GB2312" w:hAnsi="仿宋_GB2312" w:cs="宋体"/>
              </w:rPr>
              <w:t>家次，排查隐患</w:t>
            </w:r>
            <w:r>
              <w:rPr>
                <w:kern w:val="0"/>
              </w:rPr>
              <w:t>380</w:t>
            </w:r>
            <w:r>
              <w:rPr>
                <w:rFonts w:hint="eastAsia" w:ascii="仿宋_GB2312" w:hAnsi="仿宋_GB2312" w:cs="宋体"/>
              </w:rPr>
              <w:t>余条，约谈非煤矿山企业</w:t>
            </w:r>
            <w:r>
              <w:rPr>
                <w:kern w:val="0"/>
              </w:rPr>
              <w:t>2</w:t>
            </w:r>
            <w:r>
              <w:rPr>
                <w:rFonts w:hint="eastAsia" w:ascii="仿宋_GB2312" w:hAnsi="仿宋_GB2312" w:cs="宋体"/>
              </w:rPr>
              <w:t>家次，立案调查</w:t>
            </w:r>
            <w:r>
              <w:rPr>
                <w:kern w:val="0"/>
              </w:rPr>
              <w:t>8</w:t>
            </w:r>
            <w:r>
              <w:rPr>
                <w:rFonts w:hint="eastAsia" w:ascii="仿宋_GB2312" w:hAnsi="仿宋_GB2312" w:cs="宋体"/>
              </w:rPr>
              <w:t>起</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提高安全生产管理水平，有效防范和遏制重特大事故</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宋体"/>
                <w:sz w:val="24"/>
                <w:szCs w:val="24"/>
              </w:rPr>
            </w:pPr>
            <w:r>
              <w:rPr>
                <w:rFonts w:hint="eastAsia" w:cs="宋体"/>
              </w:rPr>
              <w:t>有效遏制较大以上生产安全事故，控制一般生产安全事故发生。</w:t>
            </w:r>
          </w:p>
          <w:p>
            <w:pPr>
              <w:spacing w:line="300" w:lineRule="exact"/>
              <w:ind w:firstLine="420" w:firstLineChars="200"/>
              <w:rPr>
                <w:rFonts w:ascii="宋体"/>
              </w:rPr>
            </w:pP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00" w:lineRule="exact"/>
              <w:ind w:firstLine="420" w:firstLineChars="200"/>
              <w:rPr>
                <w:rFonts w:ascii="仿宋_GB2312"/>
                <w:color w:val="000000"/>
              </w:rPr>
            </w:pPr>
            <w:r>
              <w:rPr>
                <w:rFonts w:hint="eastAsia" w:cs="宋体"/>
              </w:rPr>
              <w:t>全县共发生生产安全事故</w:t>
            </w:r>
            <w:r>
              <w:t>3</w:t>
            </w:r>
            <w:r>
              <w:rPr>
                <w:rFonts w:hint="eastAsia" w:cs="宋体"/>
              </w:rPr>
              <w:t>起，同比下降</w:t>
            </w:r>
            <w:r>
              <w:t>50%</w:t>
            </w:r>
            <w:r>
              <w:rPr>
                <w:rFonts w:hint="eastAsia" w:cs="宋体"/>
              </w:rPr>
              <w:t>；死亡</w:t>
            </w:r>
            <w:r>
              <w:t>2</w:t>
            </w:r>
            <w:r>
              <w:rPr>
                <w:rFonts w:hint="eastAsia" w:cs="宋体"/>
              </w:rPr>
              <w:t>人，同比下降</w:t>
            </w:r>
            <w:r>
              <w:t>71.42%</w:t>
            </w:r>
            <w:r>
              <w:rPr>
                <w:rFonts w:hint="eastAsia" w:cs="宋体"/>
              </w:rPr>
              <w:t>；受伤</w:t>
            </w:r>
            <w:r>
              <w:t>1</w:t>
            </w:r>
            <w:r>
              <w:rPr>
                <w:rFonts w:hint="eastAsia" w:cs="宋体"/>
              </w:rPr>
              <w:t>人，同比持平；直接经济损失</w:t>
            </w:r>
            <w:r>
              <w:t>115</w:t>
            </w:r>
            <w:r>
              <w:rPr>
                <w:rFonts w:hint="eastAsia" w:cs="宋体"/>
              </w:rPr>
              <w:t>万元，同比下降</w:t>
            </w:r>
            <w:r>
              <w:t>81.73%</w:t>
            </w:r>
            <w:r>
              <w:rPr>
                <w:rFonts w:hint="eastAsia" w:cs="宋体"/>
              </w:rPr>
              <w:t>。</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企业满意度</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olor w:val="000000"/>
                <w:sz w:val="24"/>
                <w:szCs w:val="24"/>
              </w:rPr>
            </w:pPr>
            <w:r>
              <w:rPr>
                <w:rFonts w:hint="eastAsia" w:ascii="宋体" w:cs="宋体"/>
                <w:color w:val="000000"/>
                <w:sz w:val="24"/>
                <w:szCs w:val="24"/>
              </w:rPr>
              <w:t>抽样调查达到基本满意及以上</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olor w:val="000000"/>
                <w:sz w:val="24"/>
                <w:szCs w:val="24"/>
              </w:rPr>
            </w:pPr>
            <w:r>
              <w:rPr>
                <w:rFonts w:hint="eastAsia" w:ascii="宋体" w:cs="宋体"/>
                <w:color w:val="000000"/>
                <w:sz w:val="24"/>
                <w:szCs w:val="24"/>
              </w:rPr>
              <w:t>抽样调查达到基本满意及以上</w:t>
            </w:r>
          </w:p>
        </w:tc>
      </w:tr>
    </w:tbl>
    <w:p>
      <w:pPr>
        <w:spacing w:line="580" w:lineRule="exact"/>
        <w:rPr>
          <w:rFonts w:ascii="仿宋_GB2312" w:hAnsi="仿宋_GB2312" w:eastAsia="仿宋_GB2312"/>
          <w:sz w:val="32"/>
          <w:szCs w:val="32"/>
        </w:rPr>
      </w:pPr>
    </w:p>
    <w:tbl>
      <w:tblPr>
        <w:tblStyle w:val="15"/>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9"/>
              <w:widowControl/>
              <w:ind w:left="4173" w:leftChars="1310" w:hanging="1422" w:hangingChars="395"/>
              <w:textAlignment w:val="center"/>
              <w:rPr>
                <w:rFonts w:ascii="宋体"/>
                <w:color w:val="000000"/>
                <w:sz w:val="36"/>
                <w:szCs w:val="36"/>
              </w:rPr>
            </w:pPr>
            <w:r>
              <w:rPr>
                <w:rFonts w:hint="eastAsia" w:ascii="黑体" w:hAnsi="黑体" w:eastAsia="黑体" w:cs="黑体"/>
                <w:color w:val="000000"/>
                <w:kern w:val="0"/>
                <w:sz w:val="36"/>
                <w:szCs w:val="36"/>
              </w:rPr>
              <w:t>项目支出绩效目标完成情况表</w:t>
            </w:r>
            <w:r>
              <w:rPr>
                <w:rFonts w:ascii="宋体"/>
                <w:b/>
                <w:bCs/>
                <w:color w:val="000000"/>
                <w:kern w:val="0"/>
                <w:sz w:val="36"/>
                <w:szCs w:val="36"/>
              </w:rPr>
              <w:br w:type="textWrapping"/>
            </w:r>
            <w:r>
              <w:rPr>
                <w:rFonts w:ascii="宋体" w:hAnsi="宋体" w:cs="宋体"/>
                <w:color w:val="000000"/>
                <w:kern w:val="0"/>
                <w:sz w:val="36"/>
                <w:szCs w:val="36"/>
              </w:rPr>
              <w:t>(2019</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仿宋_GB2312" w:hAnsi="仿宋_GB2312" w:eastAsia="仿宋_GB2312" w:cs="仿宋_GB2312"/>
                <w:sz w:val="32"/>
                <w:szCs w:val="32"/>
              </w:rPr>
              <w:t>重大危险源监控中心</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名监控员专项经费项目</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米易县应急管理局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预算执行情况</w:t>
            </w:r>
            <w:r>
              <w:rPr>
                <w:rFonts w:ascii="宋体" w:hAnsi="宋体" w:cs="宋体"/>
                <w:color w:val="000000"/>
                <w:kern w:val="0"/>
                <w:sz w:val="24"/>
                <w:szCs w:val="24"/>
              </w:rPr>
              <w:t>(</w:t>
            </w:r>
            <w:r>
              <w:rPr>
                <w:rFonts w:hint="eastAsia" w:ascii="宋体" w:hAnsi="宋体" w:cs="宋体"/>
                <w:color w:val="000000"/>
                <w:kern w:val="0"/>
                <w:sz w:val="24"/>
                <w:szCs w:val="24"/>
              </w:rPr>
              <w:t>万元</w:t>
            </w:r>
            <w:r>
              <w:rPr>
                <w:rFonts w:ascii="宋体" w:hAnsi="宋体" w:cs="宋体"/>
                <w:color w:val="000000"/>
                <w:kern w:val="0"/>
                <w:sz w:val="24"/>
                <w:szCs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预算数</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szCs w:val="24"/>
              </w:rPr>
            </w:pPr>
            <w:r>
              <w:rPr>
                <w:rFonts w:ascii="宋体" w:cs="宋体"/>
                <w:color w:val="000000"/>
                <w:sz w:val="24"/>
                <w:szCs w:val="24"/>
              </w:rPr>
              <w:t>55.73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执行数</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szCs w:val="24"/>
              </w:rPr>
            </w:pPr>
            <w:r>
              <w:rPr>
                <w:rFonts w:ascii="宋体" w:cs="宋体"/>
                <w:color w:val="000000"/>
                <w:sz w:val="24"/>
                <w:szCs w:val="24"/>
              </w:rPr>
              <w:t>48.42</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其中</w:t>
            </w:r>
            <w:r>
              <w:rPr>
                <w:rFonts w:ascii="宋体" w:cs="宋体"/>
                <w:color w:val="000000"/>
                <w:kern w:val="0"/>
                <w:sz w:val="24"/>
                <w:szCs w:val="24"/>
              </w:rPr>
              <w:t>-</w:t>
            </w:r>
            <w:r>
              <w:rPr>
                <w:rFonts w:hint="eastAsia" w:ascii="宋体" w:hAnsi="宋体" w:cs="宋体"/>
                <w:color w:val="000000"/>
                <w:kern w:val="0"/>
                <w:sz w:val="24"/>
                <w:szCs w:val="24"/>
              </w:rPr>
              <w:t>财政拨款</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szCs w:val="24"/>
              </w:rPr>
            </w:pPr>
            <w:r>
              <w:rPr>
                <w:rFonts w:ascii="宋体" w:cs="宋体"/>
                <w:color w:val="000000"/>
                <w:sz w:val="24"/>
                <w:szCs w:val="24"/>
              </w:rPr>
              <w:t>55.73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其中</w:t>
            </w:r>
            <w:r>
              <w:rPr>
                <w:rFonts w:ascii="宋体" w:cs="宋体"/>
                <w:color w:val="000000"/>
                <w:kern w:val="0"/>
                <w:sz w:val="24"/>
                <w:szCs w:val="24"/>
              </w:rPr>
              <w:t>-</w:t>
            </w:r>
            <w:r>
              <w:rPr>
                <w:rFonts w:hint="eastAsia" w:ascii="宋体" w:hAnsi="宋体" w:cs="宋体"/>
                <w:color w:val="000000"/>
                <w:kern w:val="0"/>
                <w:sz w:val="24"/>
                <w:szCs w:val="24"/>
              </w:rPr>
              <w:t>财政拨款</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szCs w:val="24"/>
              </w:rPr>
            </w:pPr>
            <w:r>
              <w:rPr>
                <w:rFonts w:ascii="宋体" w:cs="宋体"/>
                <w:color w:val="000000"/>
                <w:sz w:val="24"/>
                <w:szCs w:val="24"/>
              </w:rPr>
              <w:t>48.42</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其它资金</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其它资金</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olor w:val="000000"/>
                <w:sz w:val="24"/>
                <w:szCs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olor w:val="000000"/>
                <w:sz w:val="24"/>
                <w:szCs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_GB2312" w:eastAsia="仿宋_GB2312"/>
              </w:rPr>
            </w:pPr>
            <w:r>
              <w:rPr>
                <w:rFonts w:hint="eastAsia" w:ascii="仿宋_GB2312" w:hAnsi="仿宋_GB2312" w:cs="宋体"/>
              </w:rPr>
              <w:t>用于重大危险源监控中心</w:t>
            </w:r>
            <w:r>
              <w:rPr>
                <w:rFonts w:ascii="仿宋_GB2312" w:hAnsi="仿宋_GB2312" w:cs="仿宋_GB2312"/>
              </w:rPr>
              <w:t>11</w:t>
            </w:r>
            <w:r>
              <w:rPr>
                <w:rFonts w:hint="eastAsia" w:ascii="仿宋_GB2312" w:hAnsi="仿宋_GB2312" w:cs="宋体"/>
              </w:rPr>
              <w:t>名监控员工资、五险、住房公积金等发放，确保重大危险源监控中心工作顺利进行。</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_GB2312" w:eastAsia="仿宋_GB2312"/>
              </w:rPr>
            </w:pPr>
            <w:r>
              <w:rPr>
                <w:rFonts w:hint="eastAsia" w:ascii="仿宋_GB2312" w:hAnsi="仿宋_GB2312" w:cs="宋体"/>
              </w:rPr>
              <w:t>。用于重大危险源监控中心</w:t>
            </w:r>
            <w:r>
              <w:rPr>
                <w:rFonts w:ascii="仿宋_GB2312" w:hAnsi="仿宋_GB2312" w:cs="仿宋_GB2312"/>
              </w:rPr>
              <w:t>11</w:t>
            </w:r>
            <w:r>
              <w:rPr>
                <w:rFonts w:hint="eastAsia" w:ascii="仿宋_GB2312" w:hAnsi="仿宋_GB2312" w:cs="宋体"/>
              </w:rPr>
              <w:t>名监控员工资、五险、住房公积金等发放，确保重大危险源监控中心工作顺利进行。</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sz w:val="24"/>
                <w:szCs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预期指标值</w:t>
            </w:r>
            <w:r>
              <w:rPr>
                <w:rFonts w:ascii="宋体" w:hAnsi="宋体" w:cs="宋体"/>
                <w:color w:val="000000"/>
                <w:kern w:val="0"/>
                <w:sz w:val="24"/>
                <w:szCs w:val="24"/>
              </w:rPr>
              <w:t>(</w:t>
            </w:r>
            <w:r>
              <w:rPr>
                <w:rFonts w:hint="eastAsia" w:ascii="宋体" w:hAnsi="宋体" w:cs="宋体"/>
                <w:color w:val="000000"/>
                <w:kern w:val="0"/>
                <w:sz w:val="24"/>
                <w:szCs w:val="24"/>
              </w:rPr>
              <w:t>包含数字及文字描述</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实际完成指标值</w:t>
            </w:r>
            <w:r>
              <w:rPr>
                <w:rFonts w:ascii="宋体" w:hAnsi="宋体" w:cs="宋体"/>
                <w:color w:val="000000"/>
                <w:kern w:val="0"/>
                <w:sz w:val="24"/>
                <w:szCs w:val="24"/>
              </w:rPr>
              <w:t>(</w:t>
            </w:r>
            <w:r>
              <w:rPr>
                <w:rFonts w:hint="eastAsia" w:ascii="宋体" w:hAnsi="宋体" w:cs="宋体"/>
                <w:color w:val="000000"/>
                <w:kern w:val="0"/>
                <w:sz w:val="24"/>
                <w:szCs w:val="24"/>
              </w:rPr>
              <w:t>包含数字及文字描述</w:t>
            </w:r>
            <w:r>
              <w:rPr>
                <w:rFonts w:ascii="宋体" w:hAnsi="宋体" w:cs="宋体"/>
                <w:color w:val="000000"/>
                <w:kern w:val="0"/>
                <w:sz w:val="24"/>
                <w:szCs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sz w:val="24"/>
                <w:szCs w:val="24"/>
              </w:rPr>
            </w:pPr>
            <w:r>
              <w:rPr>
                <w:rFonts w:hint="eastAsia" w:cs="宋体"/>
              </w:rPr>
              <w:t>强化实时监控，防止出现重大安全事故</w:t>
            </w:r>
          </w:p>
          <w:p>
            <w:pPr>
              <w:widowControl/>
              <w:jc w:val="center"/>
              <w:textAlignment w:val="center"/>
              <w:rPr>
                <w:rFonts w:ascii="仿宋_GB2312" w:eastAsia="仿宋_GB2312"/>
                <w:color w:val="000000"/>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olor w:val="000000"/>
                <w:sz w:val="24"/>
                <w:szCs w:val="24"/>
              </w:rPr>
            </w:pPr>
            <w:r>
              <w:rPr>
                <w:rFonts w:hint="eastAsia" w:ascii="宋体" w:cs="宋体"/>
                <w:color w:val="000000"/>
                <w:sz w:val="24"/>
                <w:szCs w:val="24"/>
              </w:rPr>
              <w:t>通过监控，及时了解企业尾矿库、排土场的情况，发现问题，及时处理。</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olor w:val="000000"/>
                <w:sz w:val="24"/>
                <w:szCs w:val="24"/>
              </w:rPr>
            </w:pPr>
            <w:r>
              <w:rPr>
                <w:rFonts w:hint="eastAsia" w:ascii="宋体" w:cs="宋体"/>
                <w:color w:val="000000"/>
                <w:sz w:val="24"/>
                <w:szCs w:val="24"/>
              </w:rPr>
              <w:t>通过监控，及时了解企业尾矿库、排土场的情况，发现问题，及时处理。</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olor w:val="000000"/>
                <w:sz w:val="24"/>
                <w:szCs w:val="24"/>
              </w:rPr>
            </w:pPr>
            <w:r>
              <w:rPr>
                <w:rFonts w:hint="eastAsia" w:ascii="宋体" w:cs="宋体"/>
                <w:color w:val="000000"/>
                <w:sz w:val="24"/>
                <w:szCs w:val="24"/>
              </w:rPr>
              <w:t>提高安全生产管理水平，有效防范和遏制重特大事故。</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00" w:lineRule="exact"/>
              <w:ind w:firstLine="420" w:firstLineChars="200"/>
              <w:rPr>
                <w:rFonts w:ascii="宋体"/>
              </w:rPr>
            </w:pPr>
            <w:r>
              <w:rPr>
                <w:rFonts w:hint="eastAsia" w:ascii="宋体" w:cs="宋体"/>
              </w:rPr>
              <w:t>针对监控发现的问题，及时通知各业务股室及企业，业务股室及企业</w:t>
            </w:r>
          </w:p>
          <w:p>
            <w:pPr>
              <w:spacing w:line="300" w:lineRule="exact"/>
              <w:rPr>
                <w:rFonts w:ascii="宋体"/>
              </w:rPr>
            </w:pPr>
            <w:r>
              <w:rPr>
                <w:rFonts w:hint="eastAsia" w:ascii="宋体" w:cs="宋体"/>
              </w:rPr>
              <w:t>提出处理意见并跟踪督促整改。</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00" w:lineRule="exact"/>
              <w:ind w:firstLine="420" w:firstLineChars="200"/>
              <w:rPr>
                <w:rFonts w:ascii="宋体"/>
              </w:rPr>
            </w:pPr>
            <w:r>
              <w:rPr>
                <w:rFonts w:hint="eastAsia" w:ascii="宋体" w:cs="宋体"/>
              </w:rPr>
              <w:t>针对监控发现的问题，及时通知各业务股室及企业，业务股室及企业</w:t>
            </w:r>
          </w:p>
          <w:p>
            <w:pPr>
              <w:widowControl/>
              <w:spacing w:line="300" w:lineRule="exact"/>
              <w:textAlignment w:val="center"/>
              <w:rPr>
                <w:rFonts w:ascii="宋体"/>
                <w:color w:val="000000"/>
              </w:rPr>
            </w:pPr>
            <w:r>
              <w:rPr>
                <w:rFonts w:hint="eastAsia" w:ascii="宋体" w:cs="宋体"/>
              </w:rPr>
              <w:t>提出处理意见并跟踪督促整改。</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企业满意度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抽样调查达到基本满意及以上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抽样调查达到基本满意及以上</w:t>
            </w:r>
          </w:p>
        </w:tc>
      </w:tr>
    </w:tbl>
    <w:p>
      <w:pPr>
        <w:spacing w:line="600" w:lineRule="atLeast"/>
        <w:rPr>
          <w:rFonts w:ascii="仿宋_GB2312" w:eastAsia="仿宋_GB2312"/>
          <w:color w:val="000000"/>
          <w:sz w:val="32"/>
          <w:szCs w:val="32"/>
        </w:rPr>
      </w:pPr>
    </w:p>
    <w:p>
      <w:pPr>
        <w:spacing w:line="580" w:lineRule="exact"/>
        <w:ind w:left="630"/>
        <w:rPr>
          <w:rFonts w:ascii="仿宋_GB2312" w:hAnsi="仿宋_GB2312" w:eastAsia="仿宋_GB2312"/>
          <w:sz w:val="32"/>
          <w:szCs w:val="32"/>
        </w:rPr>
      </w:pPr>
      <w:r>
        <w:rPr>
          <w:rFonts w:ascii="仿宋_GB2312" w:eastAsia="仿宋_GB2312"/>
          <w:color w:val="000000"/>
          <w:sz w:val="32"/>
          <w:szCs w:val="32"/>
        </w:rPr>
        <w:br w:type="page"/>
      </w: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spacing w:line="58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年部门整体支出绩效评价情况开展自评，《米易县应急管理局</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spacing w:line="580" w:lineRule="exact"/>
        <w:ind w:firstLine="640" w:firstLineChars="200"/>
        <w:rPr>
          <w:rFonts w:ascii="仿宋" w:hAnsi="仿宋" w:eastAsia="仿宋"/>
          <w:b/>
          <w:bCs/>
          <w:sz w:val="32"/>
          <w:szCs w:val="32"/>
        </w:rPr>
      </w:pPr>
      <w:r>
        <w:rPr>
          <w:rFonts w:hint="eastAsia" w:ascii="仿宋_GB2312" w:hAnsi="仿宋_GB2312" w:eastAsia="仿宋_GB2312" w:cs="仿宋_GB2312"/>
          <w:sz w:val="32"/>
          <w:szCs w:val="32"/>
        </w:rPr>
        <w:t>本部门自行组织对尾矿库综合治理县级奖补资金项目开展了绩效评价，《尾矿库综合治理县级奖补资金项目</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年绩效评价报告》见附件（附件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p>
    <w:p>
      <w:pPr>
        <w:tabs>
          <w:tab w:val="left" w:pos="312"/>
        </w:tabs>
        <w:spacing w:line="58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 xml:space="preserve">                                </w:t>
      </w:r>
    </w:p>
    <w:p>
      <w:pPr>
        <w:rPr>
          <w:rFonts w:ascii="Calibri" w:hAnsi="Calibri" w:cs="Calibri"/>
        </w:rPr>
      </w:pPr>
    </w:p>
    <w:p>
      <w:pPr>
        <w:spacing w:line="580" w:lineRule="exact"/>
        <w:rPr>
          <w:rFonts w:ascii="仿宋_GB2312" w:hAnsi="仿宋_GB2312" w:eastAsia="仿宋_GB2312"/>
          <w:sz w:val="32"/>
          <w:szCs w:val="32"/>
        </w:rPr>
      </w:pPr>
    </w:p>
    <w:p>
      <w:pPr>
        <w:widowControl/>
        <w:jc w:val="left"/>
        <w:rPr>
          <w:rFonts w:ascii="仿宋_GB2312" w:eastAsia="仿宋_GB2312"/>
          <w:b/>
          <w:bCs/>
          <w:color w:val="000000"/>
          <w:sz w:val="32"/>
          <w:szCs w:val="32"/>
        </w:rPr>
      </w:pPr>
      <w:r>
        <w:rPr>
          <w:rFonts w:ascii="仿宋_GB2312" w:eastAsia="仿宋_GB2312"/>
          <w:b/>
          <w:bCs/>
          <w:color w:val="000000"/>
          <w:sz w:val="32"/>
          <w:szCs w:val="32"/>
        </w:rPr>
        <w:br w:type="page"/>
      </w:r>
    </w:p>
    <w:p>
      <w:pPr>
        <w:numPr>
          <w:ilvl w:val="0"/>
          <w:numId w:val="5"/>
        </w:numPr>
        <w:spacing w:line="600" w:lineRule="exact"/>
        <w:ind w:firstLine="663" w:firstLineChars="150"/>
        <w:jc w:val="center"/>
        <w:outlineLvl w:val="0"/>
        <w:rPr>
          <w:rStyle w:val="19"/>
          <w:rFonts w:ascii="黑体" w:hAnsi="黑体" w:eastAsia="黑体"/>
          <w:b w:val="0"/>
          <w:bCs w:val="0"/>
        </w:rPr>
      </w:pPr>
      <w:bookmarkStart w:id="46" w:name="_Toc15377225"/>
      <w:bookmarkStart w:id="47" w:name="_Toc15396613"/>
      <w:r>
        <w:rPr>
          <w:rFonts w:hint="eastAsia" w:ascii="黑体" w:hAnsi="黑体" w:eastAsia="黑体" w:cs="黑体"/>
          <w:b/>
          <w:bCs/>
          <w:color w:val="000000"/>
          <w:sz w:val="44"/>
          <w:szCs w:val="44"/>
        </w:rPr>
        <w:t>名</w:t>
      </w:r>
      <w:r>
        <w:rPr>
          <w:rStyle w:val="19"/>
          <w:rFonts w:hint="eastAsia" w:ascii="黑体" w:hAnsi="黑体" w:eastAsia="黑体" w:cs="黑体"/>
          <w:b w:val="0"/>
          <w:bCs w:val="0"/>
        </w:rPr>
        <w:t>词解释</w:t>
      </w:r>
      <w:bookmarkEnd w:id="46"/>
      <w:bookmarkEnd w:id="47"/>
    </w:p>
    <w:p>
      <w:pPr>
        <w:spacing w:line="600" w:lineRule="exact"/>
        <w:jc w:val="left"/>
        <w:rPr>
          <w:rFonts w:ascii="宋体"/>
          <w:b/>
          <w:bCs/>
          <w:color w:val="000000"/>
          <w:sz w:val="44"/>
          <w:szCs w:val="44"/>
        </w:rPr>
      </w:pPr>
      <w:r>
        <w:rPr>
          <w:rFonts w:ascii="宋体" w:cs="宋体"/>
          <w:b/>
          <w:bCs/>
          <w:color w:val="000000"/>
          <w:sz w:val="44"/>
          <w:szCs w:val="44"/>
        </w:rPr>
        <w:t xml:space="preserve">             </w:t>
      </w:r>
    </w:p>
    <w:p>
      <w:pPr>
        <w:pStyle w:val="28"/>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财政拨款收入：指单位从同级财政部门取得的财政预算资金。</w:t>
      </w:r>
    </w:p>
    <w:p>
      <w:pPr>
        <w:pStyle w:val="28"/>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事业收入：指事业单位开展专业业务活动及辅助活动取得的收入。如…（二级预算单位事业收入情况）等。</w:t>
      </w:r>
    </w:p>
    <w:p>
      <w:pPr>
        <w:pStyle w:val="28"/>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3.</w:t>
      </w:r>
      <w:r>
        <w:rPr>
          <w:rFonts w:hint="eastAsia" w:ascii="仿宋_GB2312" w:eastAsia="仿宋_GB2312" w:cs="仿宋_GB2312"/>
          <w:sz w:val="32"/>
          <w:szCs w:val="32"/>
        </w:rPr>
        <w:t>经营收入：指事业单位在专业业务活动及其辅助活动之外开展非独立核算经营活动取得的收入。如…（二级预算单位经营收入情况）等。</w:t>
      </w:r>
    </w:p>
    <w:p>
      <w:pPr>
        <w:pStyle w:val="28"/>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其他收入：指单位取得的除上述收入以外的各项收入。主要是…（收入类型）等。</w:t>
      </w:r>
      <w:r>
        <w:rPr>
          <w:rFonts w:ascii="仿宋_GB2312" w:eastAsia="仿宋_GB2312" w:cs="仿宋_GB2312"/>
          <w:sz w:val="32"/>
          <w:szCs w:val="32"/>
        </w:rPr>
        <w:t xml:space="preserve"> </w:t>
      </w:r>
    </w:p>
    <w:p>
      <w:pPr>
        <w:pStyle w:val="28"/>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cs="仿宋_GB2312"/>
          <w:sz w:val="32"/>
          <w:szCs w:val="32"/>
        </w:rPr>
        <w:t xml:space="preserve"> </w:t>
      </w:r>
    </w:p>
    <w:p>
      <w:pPr>
        <w:pStyle w:val="28"/>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年初结转和结余：指以前年度尚未完成、结转到本年按有关规定继续使用的资金。</w:t>
      </w:r>
      <w:r>
        <w:rPr>
          <w:rFonts w:ascii="仿宋_GB2312" w:eastAsia="仿宋_GB2312" w:cs="仿宋_GB2312"/>
          <w:sz w:val="32"/>
          <w:szCs w:val="32"/>
        </w:rPr>
        <w:t xml:space="preserve"> </w:t>
      </w:r>
    </w:p>
    <w:p>
      <w:pPr>
        <w:pStyle w:val="28"/>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7.</w:t>
      </w:r>
      <w:r>
        <w:rPr>
          <w:rFonts w:hint="eastAsia" w:ascii="仿宋_GB2312" w:eastAsia="仿宋_GB2312" w:cs="仿宋_GB2312"/>
          <w:sz w:val="32"/>
          <w:szCs w:val="32"/>
        </w:rPr>
        <w:t>结余分配：指事业单位按照事业单位会计制度的规定从非财政补助结余中分配的事业基金和职工福利基金等。</w:t>
      </w:r>
    </w:p>
    <w:p>
      <w:pPr>
        <w:pStyle w:val="28"/>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8</w:t>
      </w:r>
      <w:r>
        <w:rPr>
          <w:rFonts w:hint="eastAsia" w:ascii="仿宋_GB2312" w:eastAsia="仿宋_GB2312" w:cs="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s="仿宋_GB2312"/>
          <w:color w:val="000000"/>
          <w:sz w:val="32"/>
          <w:szCs w:val="32"/>
        </w:rPr>
        <w:t>9.</w:t>
      </w:r>
      <w:r>
        <w:rPr>
          <w:rFonts w:ascii="仿宋_GB2312" w:hAnsi="仿宋" w:eastAsia="仿宋_GB2312" w:cs="仿宋_GB2312"/>
          <w:b/>
          <w:bCs/>
          <w:color w:val="000000"/>
          <w:sz w:val="32"/>
          <w:szCs w:val="32"/>
        </w:rPr>
        <w:t xml:space="preserve"> </w:t>
      </w:r>
      <w:r>
        <w:rPr>
          <w:rStyle w:val="17"/>
          <w:rFonts w:hint="eastAsia" w:ascii="仿宋_GB2312" w:hAnsi="仿宋" w:eastAsia="仿宋_GB2312" w:cs="仿宋_GB2312"/>
          <w:b w:val="0"/>
          <w:bCs w:val="0"/>
          <w:color w:val="000000"/>
          <w:sz w:val="32"/>
          <w:szCs w:val="32"/>
        </w:rPr>
        <w:t>一般公共服务</w:t>
      </w:r>
      <w:r>
        <w:rPr>
          <w:rStyle w:val="17"/>
          <w:rFonts w:ascii="仿宋_GB2312" w:hAnsi="仿宋" w:eastAsia="仿宋_GB2312" w:cs="仿宋_GB2312"/>
          <w:b w:val="0"/>
          <w:bCs w:val="0"/>
          <w:color w:val="000000"/>
          <w:sz w:val="32"/>
          <w:szCs w:val="32"/>
        </w:rPr>
        <w:t>201</w:t>
      </w:r>
      <w:r>
        <w:rPr>
          <w:rStyle w:val="17"/>
          <w:rFonts w:hint="eastAsia" w:ascii="仿宋_GB2312" w:hAnsi="仿宋" w:eastAsia="仿宋_GB2312" w:cs="仿宋_GB2312"/>
          <w:b w:val="0"/>
          <w:bCs w:val="0"/>
          <w:color w:val="000000"/>
          <w:sz w:val="32"/>
          <w:szCs w:val="32"/>
        </w:rPr>
        <w:t>（类）</w:t>
      </w:r>
      <w:r>
        <w:rPr>
          <w:rStyle w:val="17"/>
          <w:rFonts w:ascii="仿宋_GB2312" w:hAnsi="仿宋" w:eastAsia="仿宋_GB2312" w:cs="仿宋_GB2312"/>
          <w:b w:val="0"/>
          <w:bCs w:val="0"/>
          <w:color w:val="000000"/>
          <w:sz w:val="32"/>
          <w:szCs w:val="32"/>
        </w:rPr>
        <w:t>20132</w:t>
      </w:r>
      <w:r>
        <w:rPr>
          <w:rStyle w:val="17"/>
          <w:rFonts w:hint="eastAsia" w:ascii="仿宋_GB2312" w:hAnsi="仿宋" w:eastAsia="仿宋_GB2312" w:cs="仿宋_GB2312"/>
          <w:b w:val="0"/>
          <w:bCs w:val="0"/>
          <w:color w:val="000000"/>
          <w:sz w:val="32"/>
          <w:szCs w:val="32"/>
        </w:rPr>
        <w:t>（款）</w:t>
      </w:r>
      <w:r>
        <w:rPr>
          <w:rStyle w:val="17"/>
          <w:rFonts w:ascii="仿宋_GB2312" w:hAnsi="仿宋" w:eastAsia="仿宋_GB2312" w:cs="仿宋_GB2312"/>
          <w:b w:val="0"/>
          <w:bCs w:val="0"/>
          <w:color w:val="000000"/>
          <w:sz w:val="32"/>
          <w:szCs w:val="32"/>
        </w:rPr>
        <w:t>2013201</w:t>
      </w:r>
      <w:r>
        <w:rPr>
          <w:rStyle w:val="17"/>
          <w:rFonts w:hint="eastAsia" w:ascii="仿宋_GB2312" w:hAnsi="仿宋" w:eastAsia="仿宋_GB2312" w:cs="仿宋_GB2312"/>
          <w:b w:val="0"/>
          <w:bCs w:val="0"/>
          <w:color w:val="000000"/>
          <w:sz w:val="32"/>
          <w:szCs w:val="32"/>
        </w:rPr>
        <w:t>（项）</w:t>
      </w:r>
      <w:r>
        <w:rPr>
          <w:rFonts w:hint="eastAsia" w:ascii="仿宋_GB2312" w:eastAsia="仿宋_GB2312" w:cs="仿宋_GB2312"/>
          <w:color w:val="000000"/>
          <w:sz w:val="32"/>
          <w:szCs w:val="32"/>
        </w:rPr>
        <w:t>）：指中国共产党组织部门的基本支出。</w:t>
      </w:r>
    </w:p>
    <w:p>
      <w:pPr>
        <w:ind w:firstLine="640" w:firstLineChars="200"/>
        <w:rPr>
          <w:rFonts w:ascii="仿宋_GB2312" w:eastAsia="仿宋_GB2312"/>
          <w:color w:val="000000"/>
          <w:sz w:val="32"/>
          <w:szCs w:val="32"/>
        </w:rPr>
      </w:pPr>
      <w:r>
        <w:rPr>
          <w:rFonts w:ascii="仿宋_GB2312" w:eastAsia="仿宋_GB2312" w:cs="仿宋_GB2312"/>
          <w:color w:val="000000"/>
          <w:sz w:val="32"/>
          <w:szCs w:val="32"/>
        </w:rPr>
        <w:t xml:space="preserve">10. </w:t>
      </w:r>
      <w:r>
        <w:rPr>
          <w:rStyle w:val="17"/>
          <w:rFonts w:hint="eastAsia" w:ascii="仿宋" w:hAnsi="仿宋" w:eastAsia="仿宋" w:cs="仿宋"/>
          <w:b w:val="0"/>
          <w:bCs w:val="0"/>
          <w:color w:val="000000"/>
          <w:sz w:val="32"/>
          <w:szCs w:val="32"/>
        </w:rPr>
        <w:t>社会保障和就业</w:t>
      </w:r>
      <w:r>
        <w:rPr>
          <w:rStyle w:val="17"/>
          <w:rFonts w:ascii="仿宋" w:hAnsi="仿宋" w:eastAsia="仿宋" w:cs="仿宋"/>
          <w:b w:val="0"/>
          <w:bCs w:val="0"/>
          <w:color w:val="000000"/>
          <w:sz w:val="32"/>
          <w:szCs w:val="32"/>
        </w:rPr>
        <w:t>208</w:t>
      </w:r>
      <w:r>
        <w:rPr>
          <w:rStyle w:val="17"/>
          <w:rFonts w:hint="eastAsia" w:ascii="仿宋" w:hAnsi="仿宋" w:eastAsia="仿宋" w:cs="仿宋"/>
          <w:b w:val="0"/>
          <w:bCs w:val="0"/>
          <w:color w:val="000000"/>
          <w:sz w:val="32"/>
          <w:szCs w:val="32"/>
        </w:rPr>
        <w:t>（类）</w:t>
      </w:r>
      <w:r>
        <w:rPr>
          <w:rStyle w:val="17"/>
          <w:rFonts w:ascii="仿宋" w:hAnsi="仿宋" w:eastAsia="仿宋" w:cs="仿宋"/>
          <w:b w:val="0"/>
          <w:bCs w:val="0"/>
          <w:color w:val="000000"/>
          <w:sz w:val="32"/>
          <w:szCs w:val="32"/>
        </w:rPr>
        <w:t>20805</w:t>
      </w:r>
      <w:r>
        <w:rPr>
          <w:rStyle w:val="17"/>
          <w:rFonts w:hint="eastAsia" w:ascii="仿宋" w:hAnsi="仿宋" w:eastAsia="仿宋" w:cs="仿宋"/>
          <w:b w:val="0"/>
          <w:bCs w:val="0"/>
          <w:color w:val="000000"/>
          <w:sz w:val="32"/>
          <w:szCs w:val="32"/>
        </w:rPr>
        <w:t>、</w:t>
      </w:r>
      <w:r>
        <w:rPr>
          <w:rStyle w:val="17"/>
          <w:rFonts w:ascii="仿宋" w:hAnsi="仿宋" w:eastAsia="仿宋" w:cs="仿宋"/>
          <w:b w:val="0"/>
          <w:bCs w:val="0"/>
          <w:color w:val="000000"/>
          <w:sz w:val="32"/>
          <w:szCs w:val="32"/>
        </w:rPr>
        <w:t>20808</w:t>
      </w:r>
      <w:r>
        <w:rPr>
          <w:rStyle w:val="17"/>
          <w:rFonts w:hint="eastAsia" w:ascii="仿宋" w:hAnsi="仿宋" w:eastAsia="仿宋" w:cs="仿宋"/>
          <w:b w:val="0"/>
          <w:bCs w:val="0"/>
          <w:color w:val="000000"/>
          <w:sz w:val="32"/>
          <w:szCs w:val="32"/>
        </w:rPr>
        <w:t>（款）</w:t>
      </w:r>
      <w:r>
        <w:rPr>
          <w:rStyle w:val="17"/>
          <w:rFonts w:ascii="仿宋" w:hAnsi="仿宋" w:eastAsia="仿宋" w:cs="仿宋"/>
          <w:b w:val="0"/>
          <w:bCs w:val="0"/>
          <w:color w:val="000000"/>
          <w:sz w:val="32"/>
          <w:szCs w:val="32"/>
        </w:rPr>
        <w:t>2080504</w:t>
      </w:r>
      <w:r>
        <w:rPr>
          <w:rStyle w:val="17"/>
          <w:rFonts w:hint="eastAsia" w:ascii="仿宋" w:hAnsi="仿宋" w:eastAsia="仿宋" w:cs="仿宋"/>
          <w:b w:val="0"/>
          <w:bCs w:val="0"/>
          <w:color w:val="000000"/>
          <w:sz w:val="32"/>
          <w:szCs w:val="32"/>
        </w:rPr>
        <w:t>、</w:t>
      </w:r>
      <w:r>
        <w:rPr>
          <w:rStyle w:val="17"/>
          <w:rFonts w:ascii="仿宋" w:hAnsi="仿宋" w:eastAsia="仿宋" w:cs="仿宋"/>
          <w:b w:val="0"/>
          <w:bCs w:val="0"/>
          <w:color w:val="000000"/>
          <w:sz w:val="32"/>
          <w:szCs w:val="32"/>
        </w:rPr>
        <w:t>2080505</w:t>
      </w:r>
      <w:r>
        <w:rPr>
          <w:rStyle w:val="17"/>
          <w:rFonts w:hint="eastAsia" w:ascii="仿宋" w:hAnsi="仿宋" w:eastAsia="仿宋" w:cs="仿宋"/>
          <w:b w:val="0"/>
          <w:bCs w:val="0"/>
          <w:color w:val="000000"/>
          <w:sz w:val="32"/>
          <w:szCs w:val="32"/>
        </w:rPr>
        <w:t>（项）</w:t>
      </w:r>
      <w:r>
        <w:rPr>
          <w:rFonts w:hint="eastAsia" w:ascii="仿宋_GB2312" w:eastAsia="仿宋_GB2312" w:cs="仿宋_GB2312"/>
          <w:color w:val="000000"/>
          <w:sz w:val="32"/>
          <w:szCs w:val="32"/>
        </w:rPr>
        <w:t>：</w:t>
      </w:r>
      <w:r>
        <w:rPr>
          <w:rFonts w:ascii="仿宋_GB2312" w:eastAsia="仿宋_GB2312" w:cs="仿宋_GB2312"/>
          <w:color w:val="000000"/>
          <w:sz w:val="32"/>
          <w:szCs w:val="32"/>
        </w:rPr>
        <w:t>2080504</w:t>
      </w:r>
      <w:r>
        <w:rPr>
          <w:rFonts w:hint="eastAsia" w:ascii="仿宋_GB2312" w:eastAsia="仿宋_GB2312" w:cs="仿宋_GB2312"/>
          <w:color w:val="000000"/>
          <w:sz w:val="32"/>
          <w:szCs w:val="32"/>
        </w:rPr>
        <w:t>指未实行归口管理的行政单位开支的离退休支出。</w:t>
      </w:r>
      <w:r>
        <w:rPr>
          <w:rFonts w:ascii="仿宋_GB2312" w:eastAsia="仿宋_GB2312" w:cs="仿宋_GB2312"/>
          <w:color w:val="000000"/>
          <w:sz w:val="32"/>
          <w:szCs w:val="32"/>
        </w:rPr>
        <w:t>2080505</w:t>
      </w:r>
      <w:r>
        <w:rPr>
          <w:rFonts w:hint="eastAsia" w:ascii="仿宋_GB2312" w:eastAsia="仿宋_GB2312" w:cs="仿宋_GB2312"/>
          <w:color w:val="000000"/>
          <w:sz w:val="32"/>
          <w:szCs w:val="32"/>
        </w:rPr>
        <w:t>指机关事业单位实施养老保险制度由单位缴纳的基本养老保险费支出。</w:t>
      </w:r>
    </w:p>
    <w:p>
      <w:pPr>
        <w:ind w:firstLine="640" w:firstLineChars="200"/>
        <w:rPr>
          <w:rFonts w:ascii="仿宋_GB2312" w:eastAsia="仿宋_GB2312"/>
          <w:color w:val="000000"/>
          <w:sz w:val="32"/>
          <w:szCs w:val="32"/>
        </w:rPr>
      </w:pPr>
      <w:r>
        <w:rPr>
          <w:rFonts w:ascii="仿宋_GB2312" w:eastAsia="仿宋_GB2312" w:cs="仿宋_GB2312"/>
          <w:color w:val="000000"/>
          <w:sz w:val="32"/>
          <w:szCs w:val="32"/>
        </w:rPr>
        <w:t>11.</w:t>
      </w:r>
      <w:r>
        <w:rPr>
          <w:rFonts w:ascii="仿宋" w:hAnsi="仿宋" w:eastAsia="仿宋" w:cs="仿宋"/>
          <w:color w:val="000000"/>
          <w:sz w:val="32"/>
          <w:szCs w:val="32"/>
        </w:rPr>
        <w:t xml:space="preserve"> </w:t>
      </w:r>
      <w:r>
        <w:rPr>
          <w:rFonts w:hint="eastAsia" w:ascii="仿宋" w:hAnsi="仿宋" w:eastAsia="仿宋" w:cs="仿宋"/>
          <w:color w:val="000000"/>
          <w:sz w:val="32"/>
          <w:szCs w:val="32"/>
        </w:rPr>
        <w:t>节能环保支出</w:t>
      </w:r>
      <w:r>
        <w:rPr>
          <w:rFonts w:ascii="仿宋" w:hAnsi="仿宋" w:eastAsia="仿宋" w:cs="仿宋"/>
          <w:color w:val="000000"/>
          <w:sz w:val="32"/>
          <w:szCs w:val="32"/>
        </w:rPr>
        <w:t>211</w:t>
      </w:r>
      <w:r>
        <w:rPr>
          <w:rFonts w:hint="eastAsia" w:ascii="仿宋" w:hAnsi="仿宋" w:eastAsia="仿宋" w:cs="仿宋"/>
          <w:color w:val="000000"/>
          <w:sz w:val="32"/>
          <w:szCs w:val="32"/>
        </w:rPr>
        <w:t>（类）</w:t>
      </w:r>
      <w:r>
        <w:rPr>
          <w:rFonts w:ascii="仿宋" w:hAnsi="仿宋" w:eastAsia="仿宋" w:cs="仿宋"/>
          <w:color w:val="000000"/>
          <w:sz w:val="32"/>
          <w:szCs w:val="32"/>
        </w:rPr>
        <w:t>21199</w:t>
      </w:r>
      <w:r>
        <w:rPr>
          <w:rFonts w:hint="eastAsia" w:ascii="仿宋" w:hAnsi="仿宋" w:eastAsia="仿宋" w:cs="仿宋"/>
          <w:color w:val="000000"/>
          <w:sz w:val="32"/>
          <w:szCs w:val="32"/>
        </w:rPr>
        <w:t>（款）</w:t>
      </w:r>
      <w:r>
        <w:rPr>
          <w:rFonts w:ascii="仿宋" w:hAnsi="仿宋" w:eastAsia="仿宋" w:cs="仿宋"/>
          <w:color w:val="000000"/>
          <w:sz w:val="32"/>
          <w:szCs w:val="32"/>
        </w:rPr>
        <w:t>2119901</w:t>
      </w:r>
      <w:r>
        <w:rPr>
          <w:rFonts w:hint="eastAsia" w:ascii="仿宋" w:hAnsi="仿宋" w:eastAsia="仿宋" w:cs="仿宋"/>
          <w:color w:val="000000"/>
          <w:sz w:val="32"/>
          <w:szCs w:val="32"/>
        </w:rPr>
        <w:t>（项）：指除上述项目以外其他用于节能环保方面的支出</w:t>
      </w:r>
      <w:r>
        <w:rPr>
          <w:rFonts w:hint="eastAsia" w:ascii="仿宋_GB2312" w:eastAsia="仿宋_GB2312" w:cs="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s="仿宋_GB2312"/>
          <w:color w:val="000000"/>
          <w:sz w:val="32"/>
          <w:szCs w:val="32"/>
        </w:rPr>
        <w:t>12.</w:t>
      </w:r>
      <w:r>
        <w:rPr>
          <w:rFonts w:ascii="仿宋" w:hAnsi="仿宋" w:eastAsia="仿宋" w:cs="仿宋"/>
          <w:color w:val="000000"/>
          <w:sz w:val="32"/>
          <w:szCs w:val="32"/>
        </w:rPr>
        <w:t xml:space="preserve"> </w:t>
      </w:r>
      <w:r>
        <w:rPr>
          <w:rFonts w:hint="eastAsia" w:ascii="仿宋" w:hAnsi="仿宋" w:eastAsia="仿宋" w:cs="仿宋"/>
          <w:color w:val="000000"/>
          <w:sz w:val="32"/>
          <w:szCs w:val="32"/>
        </w:rPr>
        <w:t>资源勘探信息类等支出</w:t>
      </w:r>
      <w:r>
        <w:rPr>
          <w:rStyle w:val="17"/>
          <w:rFonts w:ascii="仿宋" w:hAnsi="仿宋" w:eastAsia="仿宋" w:cs="仿宋"/>
          <w:b w:val="0"/>
          <w:bCs w:val="0"/>
          <w:color w:val="000000"/>
          <w:sz w:val="32"/>
          <w:szCs w:val="32"/>
        </w:rPr>
        <w:t>215</w:t>
      </w:r>
      <w:r>
        <w:rPr>
          <w:rStyle w:val="17"/>
          <w:rFonts w:hint="eastAsia" w:ascii="仿宋" w:hAnsi="仿宋" w:eastAsia="仿宋" w:cs="仿宋"/>
          <w:b w:val="0"/>
          <w:bCs w:val="0"/>
          <w:color w:val="000000"/>
          <w:sz w:val="32"/>
          <w:szCs w:val="32"/>
        </w:rPr>
        <w:t>（类）</w:t>
      </w:r>
      <w:r>
        <w:rPr>
          <w:rStyle w:val="17"/>
          <w:rFonts w:ascii="仿宋" w:hAnsi="仿宋" w:eastAsia="仿宋" w:cs="仿宋"/>
          <w:b w:val="0"/>
          <w:bCs w:val="0"/>
          <w:color w:val="000000"/>
          <w:sz w:val="32"/>
          <w:szCs w:val="32"/>
        </w:rPr>
        <w:t>21599</w:t>
      </w:r>
      <w:r>
        <w:rPr>
          <w:rStyle w:val="17"/>
          <w:rFonts w:hint="eastAsia" w:ascii="仿宋" w:hAnsi="仿宋" w:eastAsia="仿宋" w:cs="仿宋"/>
          <w:b w:val="0"/>
          <w:bCs w:val="0"/>
          <w:color w:val="000000"/>
          <w:sz w:val="32"/>
          <w:szCs w:val="32"/>
        </w:rPr>
        <w:t>（款）</w:t>
      </w:r>
      <w:r>
        <w:rPr>
          <w:rStyle w:val="17"/>
          <w:rFonts w:ascii="仿宋" w:hAnsi="仿宋" w:eastAsia="仿宋" w:cs="仿宋"/>
          <w:b w:val="0"/>
          <w:bCs w:val="0"/>
          <w:color w:val="000000"/>
          <w:sz w:val="32"/>
          <w:szCs w:val="32"/>
        </w:rPr>
        <w:t>2159999</w:t>
      </w:r>
      <w:r>
        <w:rPr>
          <w:rStyle w:val="17"/>
          <w:rFonts w:hint="eastAsia" w:ascii="仿宋" w:hAnsi="仿宋" w:eastAsia="仿宋" w:cs="仿宋"/>
          <w:b w:val="0"/>
          <w:bCs w:val="0"/>
          <w:color w:val="000000"/>
          <w:sz w:val="32"/>
          <w:szCs w:val="32"/>
        </w:rPr>
        <w:t>（项）：指除上述项目以外其他用于商业服务等方面的支出</w:t>
      </w:r>
      <w:r>
        <w:rPr>
          <w:rFonts w:hint="eastAsia" w:ascii="仿宋_GB2312" w:eastAsia="仿宋_GB2312" w:cs="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s="仿宋_GB2312"/>
          <w:color w:val="000000"/>
          <w:sz w:val="32"/>
          <w:szCs w:val="32"/>
        </w:rPr>
        <w:t>13.</w:t>
      </w:r>
      <w:r>
        <w:rPr>
          <w:rFonts w:ascii="仿宋_GB2312" w:hAnsi="仿宋" w:eastAsia="仿宋_GB2312" w:cs="仿宋_GB2312"/>
          <w:b/>
          <w:bCs/>
          <w:color w:val="000000"/>
          <w:sz w:val="32"/>
          <w:szCs w:val="32"/>
        </w:rPr>
        <w:t xml:space="preserve"> </w:t>
      </w:r>
      <w:r>
        <w:rPr>
          <w:rStyle w:val="17"/>
          <w:rFonts w:hint="eastAsia" w:ascii="仿宋_GB2312" w:hAnsi="仿宋" w:eastAsia="仿宋_GB2312" w:cs="仿宋_GB2312"/>
          <w:b w:val="0"/>
          <w:bCs w:val="0"/>
          <w:color w:val="000000"/>
          <w:sz w:val="32"/>
          <w:szCs w:val="32"/>
        </w:rPr>
        <w:t>卫生健康支出</w:t>
      </w:r>
      <w:r>
        <w:rPr>
          <w:rStyle w:val="17"/>
          <w:rFonts w:ascii="仿宋_GB2312" w:hAnsi="仿宋" w:eastAsia="仿宋_GB2312" w:cs="仿宋_GB2312"/>
          <w:b w:val="0"/>
          <w:bCs w:val="0"/>
          <w:color w:val="000000"/>
          <w:sz w:val="32"/>
          <w:szCs w:val="32"/>
        </w:rPr>
        <w:t>210</w:t>
      </w:r>
      <w:r>
        <w:rPr>
          <w:rStyle w:val="17"/>
          <w:rFonts w:hint="eastAsia" w:ascii="仿宋_GB2312" w:hAnsi="仿宋" w:eastAsia="仿宋_GB2312" w:cs="仿宋_GB2312"/>
          <w:b w:val="0"/>
          <w:bCs w:val="0"/>
          <w:color w:val="000000"/>
          <w:sz w:val="32"/>
          <w:szCs w:val="32"/>
        </w:rPr>
        <w:t>（类）</w:t>
      </w:r>
      <w:r>
        <w:rPr>
          <w:rStyle w:val="17"/>
          <w:rFonts w:ascii="仿宋_GB2312" w:hAnsi="仿宋" w:eastAsia="仿宋_GB2312" w:cs="仿宋_GB2312"/>
          <w:b w:val="0"/>
          <w:bCs w:val="0"/>
          <w:color w:val="000000"/>
          <w:sz w:val="32"/>
          <w:szCs w:val="32"/>
        </w:rPr>
        <w:t>21011</w:t>
      </w:r>
      <w:r>
        <w:rPr>
          <w:rStyle w:val="17"/>
          <w:rFonts w:hint="eastAsia" w:ascii="仿宋_GB2312" w:hAnsi="仿宋" w:eastAsia="仿宋_GB2312" w:cs="仿宋_GB2312"/>
          <w:b w:val="0"/>
          <w:bCs w:val="0"/>
          <w:color w:val="000000"/>
          <w:sz w:val="32"/>
          <w:szCs w:val="32"/>
        </w:rPr>
        <w:t>（款）</w:t>
      </w:r>
      <w:r>
        <w:rPr>
          <w:rStyle w:val="17"/>
          <w:rFonts w:ascii="仿宋_GB2312" w:hAnsi="仿宋" w:eastAsia="仿宋_GB2312" w:cs="仿宋_GB2312"/>
          <w:b w:val="0"/>
          <w:bCs w:val="0"/>
          <w:color w:val="000000"/>
          <w:sz w:val="32"/>
          <w:szCs w:val="32"/>
        </w:rPr>
        <w:t>2101101</w:t>
      </w:r>
      <w:r>
        <w:rPr>
          <w:rStyle w:val="17"/>
          <w:rFonts w:hint="eastAsia" w:ascii="仿宋_GB2312" w:hAnsi="仿宋" w:eastAsia="仿宋_GB2312" w:cs="仿宋_GB2312"/>
          <w:b w:val="0"/>
          <w:bCs w:val="0"/>
          <w:color w:val="000000"/>
          <w:sz w:val="32"/>
          <w:szCs w:val="32"/>
        </w:rPr>
        <w:t>、</w:t>
      </w:r>
      <w:r>
        <w:rPr>
          <w:rStyle w:val="17"/>
          <w:rFonts w:ascii="仿宋_GB2312" w:hAnsi="仿宋" w:eastAsia="仿宋_GB2312" w:cs="仿宋_GB2312"/>
          <w:b w:val="0"/>
          <w:bCs w:val="0"/>
          <w:color w:val="000000"/>
          <w:sz w:val="32"/>
          <w:szCs w:val="32"/>
        </w:rPr>
        <w:t>2101102</w:t>
      </w:r>
      <w:r>
        <w:rPr>
          <w:rStyle w:val="17"/>
          <w:rFonts w:hint="eastAsia" w:ascii="仿宋_GB2312" w:hAnsi="仿宋" w:eastAsia="仿宋_GB2312" w:cs="仿宋_GB2312"/>
          <w:b w:val="0"/>
          <w:bCs w:val="0"/>
          <w:color w:val="000000"/>
          <w:sz w:val="32"/>
          <w:szCs w:val="32"/>
        </w:rPr>
        <w:t>、</w:t>
      </w:r>
      <w:r>
        <w:rPr>
          <w:rStyle w:val="17"/>
          <w:rFonts w:ascii="仿宋_GB2312" w:hAnsi="仿宋" w:eastAsia="仿宋_GB2312" w:cs="仿宋_GB2312"/>
          <w:b w:val="0"/>
          <w:bCs w:val="0"/>
          <w:color w:val="000000"/>
          <w:sz w:val="32"/>
          <w:szCs w:val="32"/>
        </w:rPr>
        <w:t>2101103</w:t>
      </w:r>
      <w:r>
        <w:rPr>
          <w:rStyle w:val="17"/>
          <w:rFonts w:hint="eastAsia" w:ascii="仿宋_GB2312" w:hAnsi="仿宋" w:eastAsia="仿宋_GB2312" w:cs="仿宋_GB2312"/>
          <w:b w:val="0"/>
          <w:bCs w:val="0"/>
          <w:color w:val="000000"/>
          <w:sz w:val="32"/>
          <w:szCs w:val="32"/>
        </w:rPr>
        <w:t>（项）：</w:t>
      </w:r>
      <w:r>
        <w:rPr>
          <w:rStyle w:val="17"/>
          <w:rFonts w:ascii="仿宋_GB2312" w:hAnsi="仿宋" w:eastAsia="仿宋_GB2312" w:cs="仿宋_GB2312"/>
          <w:b w:val="0"/>
          <w:bCs w:val="0"/>
          <w:color w:val="000000"/>
          <w:sz w:val="32"/>
          <w:szCs w:val="32"/>
        </w:rPr>
        <w:t>2101101</w:t>
      </w:r>
      <w:r>
        <w:rPr>
          <w:rStyle w:val="17"/>
          <w:rFonts w:hint="eastAsia" w:ascii="仿宋_GB2312" w:hAnsi="仿宋" w:eastAsia="仿宋_GB2312" w:cs="仿宋_GB2312"/>
          <w:b w:val="0"/>
          <w:bCs w:val="0"/>
          <w:color w:val="000000"/>
          <w:sz w:val="32"/>
          <w:szCs w:val="32"/>
        </w:rPr>
        <w:t>指财政部门安排的行政单位基本医疗保险缴费经费，未参加医疗保险的行政单位的公费医疗经费，按国家规定享受离休人员、红军老战士待遇人员的医疗经费</w:t>
      </w:r>
      <w:r>
        <w:rPr>
          <w:rFonts w:hint="eastAsia" w:ascii="仿宋_GB2312" w:eastAsia="仿宋_GB2312" w:cs="仿宋_GB2312"/>
          <w:color w:val="000000"/>
          <w:sz w:val="32"/>
          <w:szCs w:val="32"/>
        </w:rPr>
        <w:t>。</w:t>
      </w:r>
      <w:r>
        <w:rPr>
          <w:rFonts w:ascii="仿宋_GB2312" w:eastAsia="仿宋_GB2312" w:cs="仿宋_GB2312"/>
          <w:color w:val="000000"/>
          <w:sz w:val="32"/>
          <w:szCs w:val="32"/>
        </w:rPr>
        <w:t>2101102</w:t>
      </w:r>
      <w:r>
        <w:rPr>
          <w:rFonts w:hint="eastAsia" w:ascii="仿宋_GB2312" w:eastAsia="仿宋_GB2312" w:cs="仿宋_GB2312"/>
          <w:color w:val="000000"/>
          <w:sz w:val="32"/>
          <w:szCs w:val="32"/>
        </w:rPr>
        <w:t>指</w:t>
      </w:r>
      <w:r>
        <w:rPr>
          <w:rStyle w:val="17"/>
          <w:rFonts w:hint="eastAsia" w:ascii="仿宋_GB2312" w:hAnsi="仿宋" w:eastAsia="仿宋_GB2312" w:cs="仿宋_GB2312"/>
          <w:b w:val="0"/>
          <w:bCs w:val="0"/>
          <w:color w:val="000000"/>
          <w:sz w:val="32"/>
          <w:szCs w:val="32"/>
        </w:rPr>
        <w:t>财政部门安排的事业单位基本医疗保险缴费经费，未参加医疗保险的行政单位的公费医疗经费，按国家规定享受离休人员待遇的医疗经费；</w:t>
      </w:r>
      <w:r>
        <w:rPr>
          <w:rStyle w:val="17"/>
          <w:rFonts w:ascii="仿宋_GB2312" w:hAnsi="仿宋" w:eastAsia="仿宋_GB2312" w:cs="仿宋_GB2312"/>
          <w:b w:val="0"/>
          <w:bCs w:val="0"/>
          <w:color w:val="000000"/>
          <w:sz w:val="32"/>
          <w:szCs w:val="32"/>
        </w:rPr>
        <w:t>2101103</w:t>
      </w:r>
      <w:r>
        <w:rPr>
          <w:rStyle w:val="17"/>
          <w:rFonts w:hint="eastAsia" w:ascii="仿宋_GB2312" w:hAnsi="仿宋" w:eastAsia="仿宋_GB2312" w:cs="仿宋_GB2312"/>
          <w:b w:val="0"/>
          <w:bCs w:val="0"/>
          <w:color w:val="000000"/>
          <w:sz w:val="32"/>
          <w:szCs w:val="32"/>
        </w:rPr>
        <w:t>指财政部门安排的公务员医疗补助经费。</w:t>
      </w:r>
    </w:p>
    <w:p>
      <w:pPr>
        <w:ind w:firstLine="640" w:firstLineChars="200"/>
        <w:rPr>
          <w:rFonts w:ascii="仿宋_GB2312" w:eastAsia="仿宋_GB2312"/>
          <w:color w:val="000000"/>
          <w:sz w:val="32"/>
          <w:szCs w:val="32"/>
        </w:rPr>
      </w:pPr>
      <w:r>
        <w:rPr>
          <w:rFonts w:ascii="仿宋_GB2312" w:eastAsia="仿宋_GB2312" w:cs="仿宋_GB2312"/>
          <w:color w:val="000000"/>
          <w:sz w:val="32"/>
          <w:szCs w:val="32"/>
        </w:rPr>
        <w:t>14.</w:t>
      </w:r>
      <w:r>
        <w:rPr>
          <w:rFonts w:ascii="仿宋" w:hAnsi="仿宋" w:eastAsia="仿宋" w:cs="仿宋"/>
          <w:color w:val="000000"/>
          <w:sz w:val="32"/>
          <w:szCs w:val="32"/>
        </w:rPr>
        <w:t xml:space="preserve"> </w:t>
      </w:r>
      <w:r>
        <w:rPr>
          <w:rFonts w:hint="eastAsia" w:ascii="仿宋" w:hAnsi="仿宋" w:eastAsia="仿宋" w:cs="仿宋"/>
          <w:color w:val="000000"/>
          <w:sz w:val="32"/>
          <w:szCs w:val="32"/>
        </w:rPr>
        <w:t>住房保障类支出</w:t>
      </w:r>
      <w:r>
        <w:rPr>
          <w:rStyle w:val="17"/>
          <w:rFonts w:ascii="仿宋" w:hAnsi="仿宋" w:eastAsia="仿宋" w:cs="仿宋"/>
          <w:b w:val="0"/>
          <w:bCs w:val="0"/>
          <w:color w:val="000000"/>
          <w:sz w:val="32"/>
          <w:szCs w:val="32"/>
        </w:rPr>
        <w:t>221</w:t>
      </w:r>
      <w:r>
        <w:rPr>
          <w:rStyle w:val="17"/>
          <w:rFonts w:hint="eastAsia" w:ascii="仿宋" w:hAnsi="仿宋" w:eastAsia="仿宋" w:cs="仿宋"/>
          <w:b w:val="0"/>
          <w:bCs w:val="0"/>
          <w:color w:val="000000"/>
          <w:sz w:val="32"/>
          <w:szCs w:val="32"/>
        </w:rPr>
        <w:t>（类）</w:t>
      </w:r>
      <w:r>
        <w:rPr>
          <w:rStyle w:val="17"/>
          <w:rFonts w:ascii="仿宋" w:hAnsi="仿宋" w:eastAsia="仿宋" w:cs="仿宋"/>
          <w:b w:val="0"/>
          <w:bCs w:val="0"/>
          <w:color w:val="000000"/>
          <w:sz w:val="32"/>
          <w:szCs w:val="32"/>
        </w:rPr>
        <w:t>22102</w:t>
      </w:r>
      <w:r>
        <w:rPr>
          <w:rStyle w:val="17"/>
          <w:rFonts w:hint="eastAsia" w:ascii="仿宋" w:hAnsi="仿宋" w:eastAsia="仿宋" w:cs="仿宋"/>
          <w:b w:val="0"/>
          <w:bCs w:val="0"/>
          <w:color w:val="000000"/>
          <w:sz w:val="32"/>
          <w:szCs w:val="32"/>
        </w:rPr>
        <w:t>（款）</w:t>
      </w:r>
      <w:r>
        <w:rPr>
          <w:rStyle w:val="17"/>
          <w:rFonts w:ascii="仿宋" w:hAnsi="仿宋" w:eastAsia="仿宋" w:cs="仿宋"/>
          <w:b w:val="0"/>
          <w:bCs w:val="0"/>
          <w:color w:val="000000"/>
          <w:sz w:val="32"/>
          <w:szCs w:val="32"/>
        </w:rPr>
        <w:t>2210201</w:t>
      </w:r>
      <w:r>
        <w:rPr>
          <w:rStyle w:val="17"/>
          <w:rFonts w:hint="eastAsia" w:ascii="仿宋" w:hAnsi="仿宋" w:eastAsia="仿宋" w:cs="仿宋"/>
          <w:b w:val="0"/>
          <w:bCs w:val="0"/>
          <w:color w:val="000000"/>
          <w:sz w:val="32"/>
          <w:szCs w:val="32"/>
        </w:rPr>
        <w:t>（项）：</w:t>
      </w:r>
      <w:r>
        <w:rPr>
          <w:rFonts w:hint="eastAsia" w:ascii="仿宋_GB2312" w:eastAsia="仿宋_GB2312" w:cs="仿宋_GB2312"/>
          <w:color w:val="000000"/>
          <w:sz w:val="32"/>
          <w:szCs w:val="32"/>
        </w:rPr>
        <w:t>指行政事业单位按人力资源和社会保障部、财政部规定的基本工资和津贴补贴以及规定比例为职工缴纳的住房公积金。</w:t>
      </w:r>
    </w:p>
    <w:p>
      <w:pPr>
        <w:ind w:firstLine="640" w:firstLineChars="200"/>
        <w:rPr>
          <w:rFonts w:ascii="仿宋_GB2312" w:hAnsi="仿宋" w:eastAsia="仿宋_GB2312"/>
          <w:color w:val="000000"/>
          <w:sz w:val="32"/>
          <w:szCs w:val="32"/>
        </w:rPr>
      </w:pPr>
      <w:r>
        <w:rPr>
          <w:rFonts w:ascii="仿宋_GB2312" w:eastAsia="仿宋_GB2312" w:cs="仿宋_GB2312"/>
          <w:color w:val="000000"/>
          <w:sz w:val="32"/>
          <w:szCs w:val="32"/>
        </w:rPr>
        <w:t>15.</w:t>
      </w:r>
      <w:r>
        <w:rPr>
          <w:rFonts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rPr>
        <w:t>灾害防治及应急管理支出</w:t>
      </w:r>
      <w:r>
        <w:rPr>
          <w:rFonts w:ascii="仿宋_GB2312" w:hAnsi="仿宋" w:eastAsia="仿宋_GB2312" w:cs="仿宋_GB2312"/>
          <w:color w:val="000000"/>
          <w:sz w:val="32"/>
          <w:szCs w:val="32"/>
        </w:rPr>
        <w:t>224</w:t>
      </w:r>
      <w:r>
        <w:rPr>
          <w:rStyle w:val="17"/>
          <w:rFonts w:hint="eastAsia" w:ascii="仿宋_GB2312" w:hAnsi="仿宋" w:eastAsia="仿宋_GB2312" w:cs="仿宋_GB2312"/>
          <w:b w:val="0"/>
          <w:bCs w:val="0"/>
          <w:color w:val="000000"/>
          <w:sz w:val="32"/>
          <w:szCs w:val="32"/>
        </w:rPr>
        <w:t>（类）</w:t>
      </w:r>
      <w:r>
        <w:rPr>
          <w:rStyle w:val="17"/>
          <w:rFonts w:ascii="仿宋_GB2312" w:hAnsi="仿宋" w:eastAsia="仿宋_GB2312" w:cs="仿宋_GB2312"/>
          <w:b w:val="0"/>
          <w:bCs w:val="0"/>
          <w:color w:val="000000"/>
          <w:sz w:val="32"/>
          <w:szCs w:val="32"/>
        </w:rPr>
        <w:t>22401</w:t>
      </w:r>
      <w:r>
        <w:rPr>
          <w:rStyle w:val="17"/>
          <w:rFonts w:hint="eastAsia" w:ascii="仿宋_GB2312" w:hAnsi="仿宋" w:eastAsia="仿宋_GB2312" w:cs="仿宋_GB2312"/>
          <w:b w:val="0"/>
          <w:bCs w:val="0"/>
          <w:color w:val="000000"/>
          <w:sz w:val="32"/>
          <w:szCs w:val="32"/>
        </w:rPr>
        <w:t>、</w:t>
      </w:r>
      <w:r>
        <w:rPr>
          <w:rStyle w:val="17"/>
          <w:rFonts w:ascii="仿宋_GB2312" w:hAnsi="仿宋" w:eastAsia="仿宋_GB2312" w:cs="仿宋_GB2312"/>
          <w:b w:val="0"/>
          <w:bCs w:val="0"/>
          <w:color w:val="000000"/>
          <w:sz w:val="32"/>
          <w:szCs w:val="32"/>
        </w:rPr>
        <w:t>22403</w:t>
      </w:r>
      <w:r>
        <w:rPr>
          <w:rStyle w:val="17"/>
          <w:rFonts w:hint="eastAsia" w:ascii="仿宋_GB2312" w:hAnsi="仿宋" w:eastAsia="仿宋_GB2312" w:cs="仿宋_GB2312"/>
          <w:b w:val="0"/>
          <w:bCs w:val="0"/>
          <w:color w:val="000000"/>
          <w:sz w:val="32"/>
          <w:szCs w:val="32"/>
        </w:rPr>
        <w:t>、</w:t>
      </w:r>
      <w:r>
        <w:rPr>
          <w:rStyle w:val="17"/>
          <w:rFonts w:ascii="仿宋_GB2312" w:hAnsi="仿宋" w:eastAsia="仿宋_GB2312" w:cs="仿宋_GB2312"/>
          <w:b w:val="0"/>
          <w:bCs w:val="0"/>
          <w:color w:val="000000"/>
          <w:sz w:val="32"/>
          <w:szCs w:val="32"/>
        </w:rPr>
        <w:t>22407</w:t>
      </w:r>
      <w:r>
        <w:rPr>
          <w:rStyle w:val="17"/>
          <w:rFonts w:hint="eastAsia" w:ascii="仿宋_GB2312" w:hAnsi="仿宋" w:eastAsia="仿宋_GB2312" w:cs="仿宋_GB2312"/>
          <w:b w:val="0"/>
          <w:bCs w:val="0"/>
          <w:color w:val="000000"/>
          <w:sz w:val="32"/>
          <w:szCs w:val="32"/>
        </w:rPr>
        <w:t>（款）</w:t>
      </w:r>
      <w:r>
        <w:rPr>
          <w:rStyle w:val="17"/>
          <w:rFonts w:ascii="仿宋_GB2312" w:hAnsi="仿宋" w:eastAsia="仿宋_GB2312" w:cs="仿宋_GB2312"/>
          <w:b w:val="0"/>
          <w:bCs w:val="0"/>
          <w:color w:val="000000"/>
          <w:sz w:val="32"/>
          <w:szCs w:val="32"/>
        </w:rPr>
        <w:t>2240101</w:t>
      </w:r>
      <w:r>
        <w:rPr>
          <w:rStyle w:val="17"/>
          <w:rFonts w:hint="eastAsia" w:ascii="仿宋_GB2312" w:hAnsi="仿宋" w:eastAsia="仿宋_GB2312" w:cs="仿宋_GB2312"/>
          <w:b w:val="0"/>
          <w:bCs w:val="0"/>
          <w:color w:val="000000"/>
          <w:sz w:val="32"/>
          <w:szCs w:val="32"/>
        </w:rPr>
        <w:t>、</w:t>
      </w:r>
      <w:r>
        <w:rPr>
          <w:rStyle w:val="17"/>
          <w:rFonts w:ascii="仿宋_GB2312" w:hAnsi="仿宋" w:eastAsia="仿宋_GB2312" w:cs="仿宋_GB2312"/>
          <w:b w:val="0"/>
          <w:bCs w:val="0"/>
          <w:color w:val="000000"/>
          <w:sz w:val="32"/>
          <w:szCs w:val="32"/>
        </w:rPr>
        <w:t>2240102</w:t>
      </w:r>
      <w:r>
        <w:rPr>
          <w:rStyle w:val="17"/>
          <w:rFonts w:hint="eastAsia" w:ascii="仿宋_GB2312" w:hAnsi="仿宋" w:eastAsia="仿宋_GB2312" w:cs="仿宋_GB2312"/>
          <w:b w:val="0"/>
          <w:bCs w:val="0"/>
          <w:color w:val="000000"/>
          <w:sz w:val="32"/>
          <w:szCs w:val="32"/>
        </w:rPr>
        <w:t>、</w:t>
      </w:r>
      <w:r>
        <w:rPr>
          <w:rStyle w:val="17"/>
          <w:rFonts w:ascii="仿宋_GB2312" w:hAnsi="仿宋" w:eastAsia="仿宋_GB2312" w:cs="仿宋_GB2312"/>
          <w:b w:val="0"/>
          <w:bCs w:val="0"/>
          <w:color w:val="000000"/>
          <w:sz w:val="32"/>
          <w:szCs w:val="32"/>
        </w:rPr>
        <w:t>2240103</w:t>
      </w:r>
      <w:r>
        <w:rPr>
          <w:rStyle w:val="17"/>
          <w:rFonts w:hint="eastAsia" w:ascii="仿宋_GB2312" w:hAnsi="仿宋" w:eastAsia="仿宋_GB2312" w:cs="仿宋_GB2312"/>
          <w:b w:val="0"/>
          <w:bCs w:val="0"/>
          <w:color w:val="000000"/>
          <w:sz w:val="32"/>
          <w:szCs w:val="32"/>
        </w:rPr>
        <w:t>、</w:t>
      </w:r>
      <w:r>
        <w:rPr>
          <w:rStyle w:val="17"/>
          <w:rFonts w:ascii="仿宋_GB2312" w:hAnsi="仿宋" w:eastAsia="仿宋_GB2312" w:cs="仿宋_GB2312"/>
          <w:b w:val="0"/>
          <w:bCs w:val="0"/>
          <w:color w:val="000000"/>
          <w:sz w:val="32"/>
          <w:szCs w:val="32"/>
        </w:rPr>
        <w:t>2240106</w:t>
      </w:r>
      <w:r>
        <w:rPr>
          <w:rStyle w:val="17"/>
          <w:rFonts w:hint="eastAsia" w:ascii="仿宋_GB2312" w:hAnsi="仿宋" w:eastAsia="仿宋_GB2312" w:cs="仿宋_GB2312"/>
          <w:b w:val="0"/>
          <w:bCs w:val="0"/>
          <w:color w:val="000000"/>
          <w:sz w:val="32"/>
          <w:szCs w:val="32"/>
        </w:rPr>
        <w:t>、</w:t>
      </w:r>
      <w:r>
        <w:rPr>
          <w:rStyle w:val="17"/>
          <w:rFonts w:ascii="仿宋_GB2312" w:hAnsi="仿宋" w:eastAsia="仿宋_GB2312" w:cs="仿宋_GB2312"/>
          <w:b w:val="0"/>
          <w:bCs w:val="0"/>
          <w:color w:val="000000"/>
          <w:sz w:val="32"/>
          <w:szCs w:val="32"/>
        </w:rPr>
        <w:t>2240199</w:t>
      </w:r>
      <w:r>
        <w:rPr>
          <w:rStyle w:val="17"/>
          <w:rFonts w:hint="eastAsia" w:ascii="仿宋_GB2312" w:hAnsi="仿宋" w:eastAsia="仿宋_GB2312" w:cs="仿宋_GB2312"/>
          <w:b w:val="0"/>
          <w:bCs w:val="0"/>
          <w:color w:val="000000"/>
          <w:sz w:val="32"/>
          <w:szCs w:val="32"/>
        </w:rPr>
        <w:t>、</w:t>
      </w:r>
      <w:r>
        <w:rPr>
          <w:rStyle w:val="17"/>
          <w:rFonts w:ascii="仿宋_GB2312" w:hAnsi="仿宋" w:eastAsia="仿宋_GB2312" w:cs="仿宋_GB2312"/>
          <w:b w:val="0"/>
          <w:bCs w:val="0"/>
          <w:color w:val="000000"/>
          <w:sz w:val="32"/>
          <w:szCs w:val="32"/>
        </w:rPr>
        <w:t>2240304</w:t>
      </w:r>
      <w:r>
        <w:rPr>
          <w:rStyle w:val="17"/>
          <w:rFonts w:hint="eastAsia" w:ascii="仿宋_GB2312" w:hAnsi="仿宋" w:eastAsia="仿宋_GB2312" w:cs="仿宋_GB2312"/>
          <w:b w:val="0"/>
          <w:bCs w:val="0"/>
          <w:color w:val="000000"/>
          <w:sz w:val="32"/>
          <w:szCs w:val="32"/>
        </w:rPr>
        <w:t>、</w:t>
      </w:r>
      <w:r>
        <w:rPr>
          <w:rStyle w:val="17"/>
          <w:rFonts w:ascii="仿宋_GB2312" w:hAnsi="仿宋" w:eastAsia="仿宋_GB2312" w:cs="仿宋_GB2312"/>
          <w:b w:val="0"/>
          <w:bCs w:val="0"/>
          <w:color w:val="000000"/>
          <w:sz w:val="32"/>
          <w:szCs w:val="32"/>
        </w:rPr>
        <w:t>2240701</w:t>
      </w:r>
      <w:r>
        <w:rPr>
          <w:rStyle w:val="17"/>
          <w:rFonts w:hint="eastAsia" w:ascii="仿宋_GB2312" w:hAnsi="仿宋" w:eastAsia="仿宋_GB2312" w:cs="仿宋_GB2312"/>
          <w:b w:val="0"/>
          <w:bCs w:val="0"/>
          <w:color w:val="000000"/>
          <w:sz w:val="32"/>
          <w:szCs w:val="32"/>
        </w:rPr>
        <w:t>（项）：</w:t>
      </w:r>
      <w:r>
        <w:rPr>
          <w:rStyle w:val="17"/>
          <w:rFonts w:ascii="仿宋_GB2312" w:hAnsi="仿宋" w:eastAsia="仿宋_GB2312" w:cs="仿宋_GB2312"/>
          <w:b w:val="0"/>
          <w:bCs w:val="0"/>
          <w:color w:val="000000"/>
          <w:sz w:val="32"/>
          <w:szCs w:val="32"/>
        </w:rPr>
        <w:t>2240101</w:t>
      </w:r>
      <w:r>
        <w:rPr>
          <w:rStyle w:val="17"/>
          <w:rFonts w:hint="eastAsia" w:ascii="仿宋_GB2312" w:hAnsi="仿宋" w:eastAsia="仿宋_GB2312" w:cs="仿宋_GB2312"/>
          <w:b w:val="0"/>
          <w:bCs w:val="0"/>
          <w:color w:val="000000"/>
          <w:sz w:val="32"/>
          <w:szCs w:val="32"/>
        </w:rPr>
        <w:t>指支付行政单位（包括实行公务员管理的事业单位）应急管理事务的基本支出；</w:t>
      </w:r>
      <w:r>
        <w:rPr>
          <w:rStyle w:val="17"/>
          <w:rFonts w:ascii="仿宋_GB2312" w:hAnsi="仿宋" w:eastAsia="仿宋_GB2312" w:cs="仿宋_GB2312"/>
          <w:b w:val="0"/>
          <w:bCs w:val="0"/>
          <w:color w:val="000000"/>
          <w:sz w:val="32"/>
          <w:szCs w:val="32"/>
        </w:rPr>
        <w:t>2240102</w:t>
      </w:r>
      <w:r>
        <w:rPr>
          <w:rStyle w:val="17"/>
          <w:rFonts w:hint="eastAsia" w:ascii="仿宋_GB2312" w:hAnsi="仿宋" w:eastAsia="仿宋_GB2312" w:cs="仿宋_GB2312"/>
          <w:b w:val="0"/>
          <w:bCs w:val="0"/>
          <w:color w:val="000000"/>
          <w:sz w:val="32"/>
          <w:szCs w:val="32"/>
        </w:rPr>
        <w:t>指行政单位（包括实行公务员管理的事业单位）未单独设置项级科目的其他项目支出；</w:t>
      </w:r>
      <w:r>
        <w:rPr>
          <w:rStyle w:val="17"/>
          <w:rFonts w:ascii="仿宋_GB2312" w:hAnsi="仿宋" w:eastAsia="仿宋_GB2312" w:cs="仿宋_GB2312"/>
          <w:b w:val="0"/>
          <w:bCs w:val="0"/>
          <w:color w:val="000000"/>
          <w:sz w:val="32"/>
          <w:szCs w:val="32"/>
        </w:rPr>
        <w:t>2240103</w:t>
      </w:r>
      <w:r>
        <w:rPr>
          <w:rStyle w:val="17"/>
          <w:rFonts w:hint="eastAsia" w:ascii="仿宋_GB2312" w:hAnsi="仿宋" w:eastAsia="仿宋_GB2312" w:cs="仿宋_GB2312"/>
          <w:b w:val="0"/>
          <w:bCs w:val="0"/>
          <w:color w:val="000000"/>
          <w:sz w:val="32"/>
          <w:szCs w:val="32"/>
        </w:rPr>
        <w:t>指支付行政单位（包括实行公务员管理的事业单位）提供后勤服务的各类后勤服务中心、医务室等附属事业单位的支出；</w:t>
      </w:r>
      <w:r>
        <w:rPr>
          <w:rStyle w:val="17"/>
          <w:rFonts w:ascii="仿宋_GB2312" w:hAnsi="仿宋" w:eastAsia="仿宋_GB2312" w:cs="仿宋_GB2312"/>
          <w:b w:val="0"/>
          <w:bCs w:val="0"/>
          <w:color w:val="000000"/>
          <w:sz w:val="32"/>
          <w:szCs w:val="32"/>
        </w:rPr>
        <w:t>2240106</w:t>
      </w:r>
      <w:r>
        <w:rPr>
          <w:rStyle w:val="17"/>
          <w:rFonts w:hint="eastAsia" w:ascii="仿宋_GB2312" w:hAnsi="仿宋" w:eastAsia="仿宋_GB2312" w:cs="仿宋_GB2312"/>
          <w:b w:val="0"/>
          <w:bCs w:val="0"/>
          <w:color w:val="000000"/>
          <w:sz w:val="32"/>
          <w:szCs w:val="32"/>
        </w:rPr>
        <w:t>指安全生产监管方面的支出；</w:t>
      </w:r>
      <w:r>
        <w:rPr>
          <w:rStyle w:val="17"/>
          <w:rFonts w:ascii="仿宋_GB2312" w:hAnsi="仿宋" w:eastAsia="仿宋_GB2312" w:cs="仿宋_GB2312"/>
          <w:b w:val="0"/>
          <w:bCs w:val="0"/>
          <w:color w:val="000000"/>
          <w:sz w:val="32"/>
          <w:szCs w:val="32"/>
        </w:rPr>
        <w:t>2240199</w:t>
      </w:r>
      <w:r>
        <w:rPr>
          <w:rStyle w:val="17"/>
          <w:rFonts w:hint="eastAsia" w:ascii="仿宋_GB2312" w:hAnsi="仿宋" w:eastAsia="仿宋_GB2312" w:cs="仿宋_GB2312"/>
          <w:b w:val="0"/>
          <w:bCs w:val="0"/>
          <w:color w:val="000000"/>
          <w:sz w:val="32"/>
          <w:szCs w:val="32"/>
        </w:rPr>
        <w:t>指除上述项目外的其他应急管理方面的支出；</w:t>
      </w:r>
      <w:r>
        <w:rPr>
          <w:rStyle w:val="17"/>
          <w:rFonts w:ascii="仿宋_GB2312" w:hAnsi="仿宋" w:eastAsia="仿宋_GB2312" w:cs="仿宋_GB2312"/>
          <w:b w:val="0"/>
          <w:bCs w:val="0"/>
          <w:color w:val="000000"/>
          <w:sz w:val="32"/>
          <w:szCs w:val="32"/>
        </w:rPr>
        <w:t>2240304</w:t>
      </w:r>
      <w:r>
        <w:rPr>
          <w:rStyle w:val="17"/>
          <w:rFonts w:hint="eastAsia" w:ascii="仿宋_GB2312" w:hAnsi="仿宋" w:eastAsia="仿宋_GB2312" w:cs="仿宋_GB2312"/>
          <w:b w:val="0"/>
          <w:bCs w:val="0"/>
          <w:color w:val="000000"/>
          <w:sz w:val="32"/>
          <w:szCs w:val="32"/>
        </w:rPr>
        <w:t>指用于森林消防应急救援队伍（不包括行政单位）人员基本支出、装备购置、基础设施及运行维护等方面支出。</w:t>
      </w:r>
    </w:p>
    <w:p>
      <w:pPr>
        <w:ind w:firstLine="640" w:firstLineChars="200"/>
        <w:rPr>
          <w:rFonts w:ascii="仿宋_GB2312" w:eastAsia="仿宋_GB2312"/>
          <w:color w:val="000000"/>
          <w:sz w:val="32"/>
          <w:szCs w:val="32"/>
        </w:rPr>
      </w:pPr>
      <w:r>
        <w:rPr>
          <w:rFonts w:ascii="仿宋_GB2312" w:eastAsia="仿宋_GB2312" w:cs="仿宋_GB2312"/>
          <w:color w:val="000000"/>
          <w:sz w:val="32"/>
          <w:szCs w:val="32"/>
        </w:rPr>
        <w:t>16.</w:t>
      </w:r>
      <w:r>
        <w:rPr>
          <w:rFonts w:hint="eastAsia" w:ascii="仿宋_GB2312" w:eastAsia="仿宋_GB2312" w:cs="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17.</w:t>
      </w:r>
      <w:r>
        <w:rPr>
          <w:rFonts w:hint="eastAsia" w:ascii="仿宋_GB2312" w:eastAsia="仿宋_GB2312" w:cs="仿宋_GB2312"/>
          <w:color w:val="000000"/>
          <w:sz w:val="32"/>
          <w:szCs w:val="32"/>
        </w:rPr>
        <w:t>项目支出：指在基本支出之外为完成特定行政任务和事业发展目标所发生的支出。</w:t>
      </w:r>
      <w:r>
        <w:rPr>
          <w:rFonts w:ascii="仿宋_GB2312" w:eastAsia="仿宋_GB2312" w:cs="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s="仿宋_GB2312"/>
          <w:color w:val="000000"/>
          <w:sz w:val="32"/>
          <w:szCs w:val="32"/>
        </w:rPr>
        <w:t>18.</w:t>
      </w:r>
      <w:r>
        <w:rPr>
          <w:rFonts w:hint="eastAsia" w:ascii="仿宋_GB2312" w:eastAsia="仿宋_GB2312" w:cs="仿宋_GB2312"/>
          <w:color w:val="000000"/>
          <w:sz w:val="32"/>
          <w:szCs w:val="32"/>
        </w:rPr>
        <w:t>经营支出：指事业单位在专业业务活动及其辅助活动之外开展非独立核算经营活动发生的支出。</w:t>
      </w:r>
    </w:p>
    <w:p>
      <w:pPr>
        <w:pStyle w:val="28"/>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19.</w:t>
      </w:r>
      <w:r>
        <w:rPr>
          <w:rFonts w:hint="eastAsia" w:asci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20.</w:t>
      </w:r>
      <w:r>
        <w:rPr>
          <w:rFonts w:hint="eastAsia" w:asci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hd w:val="clear" w:color="auto" w:fill="FFFFFF"/>
        <w:spacing w:line="560" w:lineRule="exact"/>
        <w:ind w:firstLine="640" w:firstLineChars="200"/>
        <w:jc w:val="left"/>
        <w:rPr>
          <w:rFonts w:ascii="宋体"/>
          <w:color w:val="333333"/>
          <w:kern w:val="0"/>
          <w:sz w:val="24"/>
          <w:szCs w:val="24"/>
        </w:rPr>
      </w:pPr>
      <w:r>
        <w:rPr>
          <w:rFonts w:ascii="仿宋_GB2312" w:hAnsi="Arial" w:eastAsia="仿宋_GB2312" w:cs="仿宋_GB2312"/>
          <w:color w:val="000000"/>
          <w:kern w:val="0"/>
          <w:sz w:val="32"/>
          <w:szCs w:val="32"/>
        </w:rPr>
        <w:t>21.</w:t>
      </w:r>
      <w:r>
        <w:rPr>
          <w:rFonts w:hint="eastAsia" w:ascii="仿宋_GB2312" w:hAnsi="Arial" w:eastAsia="仿宋_GB2312" w:cs="仿宋_GB2312"/>
          <w:color w:val="000000"/>
          <w:kern w:val="0"/>
          <w:sz w:val="32"/>
          <w:szCs w:val="32"/>
        </w:rPr>
        <w:t>一般公共预算支出：按照其经济性质分类包括工资福利支出、商品和服务支出、资本性支出和其他支出。</w:t>
      </w:r>
    </w:p>
    <w:p>
      <w:pPr>
        <w:widowControl/>
        <w:shd w:val="clear" w:color="auto" w:fill="FFFFFF"/>
        <w:spacing w:line="525" w:lineRule="atLeast"/>
        <w:ind w:firstLine="405" w:firstLineChars="150"/>
        <w:jc w:val="left"/>
        <w:rPr>
          <w:rFonts w:ascii="仿宋_GB2312" w:hAnsi="微软雅黑" w:eastAsia="仿宋_GB2312"/>
          <w:color w:val="333333"/>
          <w:kern w:val="0"/>
          <w:sz w:val="32"/>
          <w:szCs w:val="32"/>
        </w:rPr>
      </w:pPr>
      <w:r>
        <w:rPr>
          <w:rFonts w:hint="eastAsia" w:ascii="微软雅黑" w:hAnsi="微软雅黑" w:eastAsia="微软雅黑" w:cs="微软雅黑"/>
          <w:color w:val="333333"/>
          <w:kern w:val="0"/>
          <w:sz w:val="27"/>
          <w:szCs w:val="27"/>
        </w:rPr>
        <w:t>　</w:t>
      </w:r>
      <w:r>
        <w:rPr>
          <w:rFonts w:ascii="微软雅黑" w:hAnsi="微软雅黑" w:eastAsia="微软雅黑" w:cs="微软雅黑"/>
          <w:color w:val="333333"/>
          <w:kern w:val="0"/>
          <w:sz w:val="27"/>
          <w:szCs w:val="27"/>
        </w:rPr>
        <w:t>22</w:t>
      </w:r>
      <w:r>
        <w:rPr>
          <w:rFonts w:ascii="仿宋_GB2312" w:hAnsi="微软雅黑" w:eastAsia="仿宋_GB2312" w:cs="仿宋_GB2312"/>
          <w:color w:val="333333"/>
          <w:kern w:val="0"/>
          <w:sz w:val="32"/>
          <w:szCs w:val="32"/>
        </w:rPr>
        <w:t>.</w:t>
      </w:r>
      <w:r>
        <w:rPr>
          <w:rFonts w:hint="eastAsia" w:ascii="仿宋_GB2312" w:hAnsi="微软雅黑" w:eastAsia="仿宋_GB2312" w:cs="仿宋_GB2312"/>
          <w:color w:val="333333"/>
          <w:kern w:val="0"/>
          <w:sz w:val="32"/>
          <w:szCs w:val="32"/>
        </w:rPr>
        <w:t>政府采购：指各级国家机关、实行预算管理的单位和社会团体使用财政预算内资金和预算外资金等财政性资金，以购买、租赁、委托或雇佣等形式获取货物、工程和服务的行为。</w:t>
      </w:r>
    </w:p>
    <w:p>
      <w:pPr>
        <w:spacing w:line="600" w:lineRule="exact"/>
        <w:jc w:val="center"/>
        <w:outlineLvl w:val="0"/>
        <w:rPr>
          <w:rStyle w:val="19"/>
          <w:rFonts w:ascii="黑体" w:hAnsi="黑体" w:eastAsia="黑体"/>
          <w:b w:val="0"/>
          <w:bCs w:val="0"/>
        </w:rPr>
      </w:pPr>
      <w:bookmarkStart w:id="48" w:name="_Toc15377226"/>
      <w:r>
        <w:rPr>
          <w:rFonts w:ascii="宋体"/>
          <w:b/>
          <w:bCs/>
          <w:color w:val="000000"/>
          <w:sz w:val="44"/>
          <w:szCs w:val="44"/>
        </w:rPr>
        <w:br w:type="page"/>
      </w:r>
      <w:bookmarkStart w:id="49" w:name="_Toc15396614"/>
      <w:r>
        <w:rPr>
          <w:rFonts w:hint="eastAsia" w:ascii="黑体" w:hAnsi="黑体" w:eastAsia="黑体" w:cs="黑体"/>
          <w:color w:val="000000"/>
          <w:sz w:val="44"/>
          <w:szCs w:val="44"/>
        </w:rPr>
        <w:t>第</w:t>
      </w:r>
      <w:r>
        <w:rPr>
          <w:rStyle w:val="19"/>
          <w:rFonts w:hint="eastAsia" w:ascii="黑体" w:hAnsi="黑体" w:eastAsia="黑体" w:cs="黑体"/>
          <w:b w:val="0"/>
          <w:bCs w:val="0"/>
        </w:rPr>
        <w:t>四部分</w:t>
      </w:r>
      <w:r>
        <w:rPr>
          <w:rStyle w:val="19"/>
          <w:rFonts w:ascii="黑体" w:hAnsi="黑体" w:eastAsia="黑体" w:cs="黑体"/>
          <w:b w:val="0"/>
          <w:bCs w:val="0"/>
        </w:rPr>
        <w:t xml:space="preserve"> </w:t>
      </w:r>
      <w:r>
        <w:rPr>
          <w:rStyle w:val="19"/>
          <w:rFonts w:hint="eastAsia" w:ascii="黑体" w:hAnsi="黑体" w:eastAsia="黑体" w:cs="黑体"/>
          <w:b w:val="0"/>
          <w:bCs w:val="0"/>
        </w:rPr>
        <w:t>附件</w:t>
      </w:r>
      <w:bookmarkEnd w:id="49"/>
    </w:p>
    <w:p>
      <w:pPr>
        <w:spacing w:line="600" w:lineRule="exact"/>
        <w:jc w:val="center"/>
        <w:outlineLvl w:val="0"/>
        <w:rPr>
          <w:rStyle w:val="19"/>
        </w:rPr>
      </w:pPr>
    </w:p>
    <w:p>
      <w:pPr>
        <w:pStyle w:val="3"/>
        <w:rPr>
          <w:rStyle w:val="19"/>
          <w:rFonts w:ascii="仿宋" w:hAnsi="仿宋" w:eastAsia="仿宋"/>
          <w:b w:val="0"/>
          <w:bCs w:val="0"/>
          <w:sz w:val="32"/>
          <w:szCs w:val="32"/>
        </w:rPr>
      </w:pPr>
      <w:bookmarkStart w:id="50" w:name="_Toc15396615"/>
      <w:r>
        <w:rPr>
          <w:rStyle w:val="19"/>
          <w:rFonts w:hint="eastAsia" w:ascii="仿宋" w:hAnsi="仿宋" w:eastAsia="仿宋" w:cs="仿宋"/>
          <w:b w:val="0"/>
          <w:bCs w:val="0"/>
          <w:sz w:val="32"/>
          <w:szCs w:val="32"/>
        </w:rPr>
        <w:t>附件</w:t>
      </w:r>
      <w:r>
        <w:rPr>
          <w:rStyle w:val="19"/>
          <w:rFonts w:ascii="仿宋" w:hAnsi="仿宋" w:eastAsia="仿宋" w:cs="仿宋"/>
          <w:b w:val="0"/>
          <w:bCs w:val="0"/>
          <w:sz w:val="32"/>
          <w:szCs w:val="32"/>
        </w:rPr>
        <w:t>1</w:t>
      </w:r>
      <w:bookmarkEnd w:id="50"/>
    </w:p>
    <w:p>
      <w:pPr>
        <w:widowControl/>
        <w:spacing w:line="540" w:lineRule="exact"/>
        <w:jc w:val="center"/>
        <w:rPr>
          <w:rFonts w:ascii="小标宋" w:hAnsi="宋体" w:eastAsia="小标宋"/>
          <w:sz w:val="36"/>
          <w:szCs w:val="36"/>
          <w:shd w:val="clear" w:color="auto" w:fill="FFFFFF"/>
        </w:rPr>
      </w:pPr>
      <w:bookmarkStart w:id="51" w:name="_Toc15396616"/>
      <w:r>
        <w:rPr>
          <w:rFonts w:ascii="小标宋" w:hAnsi="宋体" w:eastAsia="小标宋" w:cs="小标宋"/>
          <w:sz w:val="36"/>
          <w:szCs w:val="36"/>
          <w:shd w:val="clear" w:color="auto" w:fill="FFFFFF"/>
        </w:rPr>
        <w:t>2019</w:t>
      </w:r>
      <w:r>
        <w:rPr>
          <w:rFonts w:hint="eastAsia" w:ascii="小标宋" w:hAnsi="宋体" w:eastAsia="小标宋" w:cs="小标宋"/>
          <w:sz w:val="36"/>
          <w:szCs w:val="36"/>
          <w:shd w:val="clear" w:color="auto" w:fill="FFFFFF"/>
        </w:rPr>
        <w:t>年米易县应急管理局整体支出绩效报告</w:t>
      </w:r>
    </w:p>
    <w:p>
      <w:pPr>
        <w:widowControl/>
        <w:adjustRightInd w:val="0"/>
        <w:snapToGrid w:val="0"/>
        <w:spacing w:line="540" w:lineRule="exact"/>
        <w:jc w:val="left"/>
        <w:rPr>
          <w:rFonts w:ascii="黑体" w:hAnsi="宋体" w:eastAsia="黑体"/>
          <w:color w:val="000000"/>
          <w:kern w:val="0"/>
          <w:sz w:val="24"/>
          <w:szCs w:val="24"/>
          <w:shd w:val="clear" w:color="auto" w:fill="FFFFFF"/>
        </w:rPr>
      </w:pPr>
    </w:p>
    <w:p>
      <w:pPr>
        <w:widowControl/>
        <w:adjustRightInd w:val="0"/>
        <w:snapToGrid w:val="0"/>
        <w:spacing w:line="540" w:lineRule="exact"/>
        <w:ind w:firstLine="720"/>
        <w:jc w:val="left"/>
        <w:rPr>
          <w:rFonts w:ascii="仿宋_GB2312" w:hAnsi="黑体" w:eastAsia="仿宋_GB2312"/>
          <w:color w:val="000000"/>
          <w:kern w:val="0"/>
          <w:sz w:val="32"/>
          <w:szCs w:val="32"/>
          <w:shd w:val="clear" w:color="auto" w:fill="FFFFFF"/>
          <w:lang w:val="zh-CN"/>
        </w:rPr>
      </w:pPr>
      <w:r>
        <w:rPr>
          <w:rFonts w:hint="eastAsia" w:ascii="仿宋_GB2312" w:hAnsi="黑体" w:eastAsia="仿宋_GB2312" w:cs="仿宋_GB2312"/>
          <w:color w:val="000000"/>
          <w:kern w:val="0"/>
          <w:sz w:val="32"/>
          <w:szCs w:val="32"/>
          <w:shd w:val="clear" w:color="auto" w:fill="FFFFFF"/>
        </w:rPr>
        <w:t>一、</w:t>
      </w:r>
      <w:r>
        <w:rPr>
          <w:rFonts w:hint="eastAsia" w:ascii="仿宋_GB2312" w:hAnsi="黑体" w:eastAsia="仿宋_GB2312" w:cs="仿宋_GB2312"/>
          <w:color w:val="000000"/>
          <w:kern w:val="0"/>
          <w:sz w:val="32"/>
          <w:szCs w:val="32"/>
          <w:shd w:val="clear" w:color="auto" w:fill="FFFFFF"/>
          <w:lang w:val="zh-CN"/>
        </w:rPr>
        <w:t>部门（单位）概况</w:t>
      </w:r>
    </w:p>
    <w:p>
      <w:pPr>
        <w:widowControl/>
        <w:adjustRightInd w:val="0"/>
        <w:snapToGrid w:val="0"/>
        <w:spacing w:line="540" w:lineRule="exact"/>
        <w:ind w:firstLine="720"/>
        <w:jc w:val="left"/>
        <w:rPr>
          <w:rFonts w:ascii="仿宋_GB2312" w:hAnsi="宋体" w:eastAsia="仿宋_GB2312"/>
          <w:b/>
          <w:bCs/>
          <w:color w:val="000000"/>
          <w:kern w:val="0"/>
          <w:sz w:val="32"/>
          <w:szCs w:val="32"/>
          <w:shd w:val="clear" w:color="auto" w:fill="FFFFFF"/>
          <w:lang w:val="zh-CN"/>
        </w:rPr>
      </w:pPr>
      <w:r>
        <w:rPr>
          <w:rFonts w:hint="eastAsia" w:ascii="仿宋_GB2312" w:hAnsi="宋体" w:eastAsia="仿宋_GB2312" w:cs="仿宋_GB2312"/>
          <w:b/>
          <w:bCs/>
          <w:color w:val="000000"/>
          <w:kern w:val="0"/>
          <w:sz w:val="32"/>
          <w:szCs w:val="32"/>
          <w:shd w:val="clear" w:color="auto" w:fill="FFFFFF"/>
          <w:lang w:val="zh-CN"/>
        </w:rPr>
        <w:t>（一）机构组成。</w:t>
      </w:r>
    </w:p>
    <w:p>
      <w:pPr>
        <w:widowControl/>
        <w:spacing w:line="500" w:lineRule="exact"/>
        <w:ind w:firstLine="640" w:firstLineChars="200"/>
        <w:jc w:val="left"/>
        <w:rPr>
          <w:rFonts w:ascii="仿宋_GB2312" w:hAnsi="仿宋" w:eastAsia="仿宋_GB2312"/>
          <w:sz w:val="32"/>
          <w:szCs w:val="32"/>
        </w:rPr>
      </w:pPr>
      <w:r>
        <w:rPr>
          <w:rFonts w:hint="eastAsia" w:ascii="仿宋_GB2312" w:hAnsi="仿宋" w:eastAsia="仿宋_GB2312" w:cs="仿宋_GB2312"/>
          <w:sz w:val="32"/>
          <w:szCs w:val="32"/>
        </w:rPr>
        <w:t>米易县应急管理局是米易县人民政府的工作部门，为正科级。加挂米易县安全生产委员会办公室牌子。下设党政办公室、应急指挥中心、综合协调及政策法规股、危险化学品和行政审批股、矿山安全监管股、灾害救援管理股、安全生产监察执法大队及下属事业单位应急救援服务中心。</w:t>
      </w:r>
    </w:p>
    <w:p>
      <w:pPr>
        <w:widowControl/>
        <w:adjustRightInd w:val="0"/>
        <w:snapToGrid w:val="0"/>
        <w:spacing w:line="540" w:lineRule="exact"/>
        <w:ind w:firstLine="720"/>
        <w:jc w:val="left"/>
        <w:rPr>
          <w:rFonts w:ascii="仿宋_GB2312" w:hAnsi="宋体" w:eastAsia="仿宋_GB2312"/>
          <w:b/>
          <w:bCs/>
          <w:color w:val="000000"/>
          <w:kern w:val="0"/>
          <w:sz w:val="32"/>
          <w:szCs w:val="32"/>
          <w:shd w:val="clear" w:color="auto" w:fill="FFFFFF"/>
          <w:lang w:val="zh-CN"/>
        </w:rPr>
      </w:pPr>
      <w:r>
        <w:rPr>
          <w:rFonts w:hint="eastAsia" w:ascii="仿宋_GB2312" w:hAnsi="宋体" w:eastAsia="仿宋_GB2312" w:cs="仿宋_GB2312"/>
          <w:b/>
          <w:bCs/>
          <w:color w:val="000000"/>
          <w:kern w:val="0"/>
          <w:sz w:val="32"/>
          <w:szCs w:val="32"/>
          <w:shd w:val="clear" w:color="auto" w:fill="FFFFFF"/>
          <w:lang w:val="zh-CN"/>
        </w:rPr>
        <w:t>（二）机构职能。</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一）负责应急管理、防震减灾和安全生产综合监督管理工作，组织和指导各乡镇、各部门应对安全生产类、自然灾害类等突发事件的应急抢险救援工作。监督检查、指导协调各乡镇、工业园区和县级有关部门安全生产工作，组织开展安全生产巡查、督导、考核工作。</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二）按照分级、属地原则，负责危险化学品、化工、医药、烟花爆竹、非煤矿山、地质勘探、石油（气）开采等工矿生产经营单位的安全生产监督管理职责。依法指导、监督检查冶金、有色、建材、机械、轻工、纺织、烟草、商贸等行业的安全生产监督管理工作。负责危险化学品安全监督管理综合工作。协助市应急管理局做好中央、省属在我县辖区的工矿商贸企业安全生产监督管理工作。</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三）负责组织、指导应急预案体系建设，建立完善事故灾难和自然灾害分级应对制度，牵头组织编制全县应急救援综合预案和安全生产类、自然灾害类应急救援专项预案，负责应急预案衔接工作，组织开展预案演练并落实，督促相关部门加强应急避难场所设施建设。</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（四）按照中央、省、市、县的规划，牵头建设统一的应急管理信息系统，负责信息传输渠道的规划、布局，建立监测预警和灾情报告制度，健全自然灾害信息资源获取和共享机制，依法统一发布灾情。</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（五）负责组织、指导、协调安全生产类、自然灾害类等突发事件应急救援，承担全县应对灾害指挥部工作，综合研判突发事件发展态势并提出应对建议，负责组织灾害的应急处置工作。</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（六）统一协调全县各类专业应急队伍，建立应急协调联动机制，推进指挥平台对接，提请衔接县人民武装部参与应急救援工作。</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七）按照国家相关政策和省、市、县相关规定负责消防、森林和草原火灾扑救、抗洪抢险、地震和地质灾害救援、生产安全事故救援等专业应急救援力量建设，依法依规统筹指导各乡镇及社会应急救援力量和应急保障能力建设。</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（八）按照国家相关政策和省、市、县相关规定负责消防工作，组织和指导消防监督、火灾预防、火灾扑救等工作。</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（九）组织开展自然灾害监测预警、自然灾害综合风险评估工作，指导协调森林和草原火灾、水旱灾害、地震和地质灾害等防治工作。</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十）负责全县防震减灾工作。编制防震减灾规划并组织实施，组织制定地震综合防御对策。组织开展辖区内的地震监测预报工作，提出趋势预测意见。组织开展震情跟踪、日常分析预报和重大地震异常的核实上报工作。管理全县地方地震监测台网和观测台站。监督、管理本行政区划内工程建设场地地震安全性评价工作。</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（十一）依法组织、指导生产安全事故调查处理，监督事故查处和责任追究落实情况。组织开展自然灾害类突发事件的调查评估工作。</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（十二）负责组织、协调灾害救助工作，组织和指导灾情核查、损失评估、救灾捐赠工作，管理、分配中央、省级、市级下拨及县级救灾款物并监督使用。</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（十三）开展应急管理、防震减灾和安全生产方面的交流与合作，组织参与安全生产类、自然灾害类等突发事件的跨区域救援工作。</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（十四）制定应急物资储备和应急救援装备规划并组织实施，会同县发展和改革局等有关部门建立健全应急物资信息平台和调拨制度，在救灾时统一调度。</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（十五）负责应急管理、防震减灾、安全生产宣传教育和培训工作，组织和指导应急管理、防震减灾、安全生产的科学技术研究、推广应用和信息化建设工作。</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（十六）负责职责范围内的职业健康、生态环境保护、行政审批服务便民化工作。</w:t>
      </w:r>
    </w:p>
    <w:p>
      <w:pPr>
        <w:widowControl/>
        <w:ind w:firstLine="630"/>
        <w:jc w:val="left"/>
        <w:rPr>
          <w:rFonts w:ascii="仿宋_GB2312" w:hAnsi="仿宋" w:eastAsia="仿宋_GB2312"/>
          <w:sz w:val="32"/>
          <w:szCs w:val="32"/>
        </w:rPr>
      </w:pPr>
      <w:r>
        <w:rPr>
          <w:rFonts w:hint="eastAsia" w:ascii="仿宋_GB2312" w:eastAsia="仿宋_GB2312" w:cs="仿宋_GB2312"/>
          <w:sz w:val="32"/>
          <w:szCs w:val="32"/>
        </w:rPr>
        <w:t>（十七）完成县委、县政府交办的其他任务。</w:t>
      </w:r>
    </w:p>
    <w:p>
      <w:pPr>
        <w:widowControl/>
        <w:adjustRightInd w:val="0"/>
        <w:snapToGrid w:val="0"/>
        <w:spacing w:line="540" w:lineRule="exact"/>
        <w:ind w:firstLine="720"/>
        <w:jc w:val="left"/>
        <w:rPr>
          <w:rFonts w:ascii="仿宋_GB2312" w:hAnsi="宋体" w:eastAsia="仿宋_GB2312"/>
          <w:b/>
          <w:bCs/>
          <w:color w:val="000000"/>
          <w:kern w:val="0"/>
          <w:sz w:val="32"/>
          <w:szCs w:val="32"/>
          <w:shd w:val="clear" w:color="auto" w:fill="FFFFFF"/>
          <w:lang w:val="zh-CN"/>
        </w:rPr>
      </w:pPr>
      <w:r>
        <w:rPr>
          <w:rFonts w:hint="eastAsia" w:ascii="仿宋_GB2312" w:hAnsi="宋体" w:eastAsia="仿宋_GB2312" w:cs="仿宋_GB2312"/>
          <w:b/>
          <w:bCs/>
          <w:color w:val="000000"/>
          <w:kern w:val="0"/>
          <w:sz w:val="32"/>
          <w:szCs w:val="32"/>
          <w:shd w:val="clear" w:color="auto" w:fill="FFFFFF"/>
          <w:lang w:val="zh-CN"/>
        </w:rPr>
        <w:t>（三）人员概况。</w:t>
      </w:r>
    </w:p>
    <w:p>
      <w:pPr>
        <w:widowControl/>
        <w:adjustRightInd w:val="0"/>
        <w:snapToGrid w:val="0"/>
        <w:spacing w:line="540" w:lineRule="exact"/>
        <w:ind w:firstLine="720"/>
        <w:jc w:val="left"/>
        <w:rPr>
          <w:rFonts w:ascii="仿宋_GB2312" w:hAnsi="宋体" w:eastAsia="仿宋_GB2312"/>
          <w:b/>
          <w:bCs/>
          <w:color w:val="000000"/>
          <w:kern w:val="0"/>
          <w:sz w:val="32"/>
          <w:szCs w:val="32"/>
          <w:shd w:val="clear" w:color="auto" w:fill="FFFFFF"/>
          <w:lang w:val="zh-CN"/>
        </w:rPr>
      </w:pPr>
      <w:r>
        <w:rPr>
          <w:rFonts w:hint="eastAsia" w:ascii="仿宋_GB2312" w:hAnsi="仿宋" w:eastAsia="仿宋_GB2312" w:cs="仿宋_GB2312"/>
          <w:sz w:val="32"/>
          <w:szCs w:val="32"/>
        </w:rPr>
        <w:t>核定机关行政编制</w:t>
      </w:r>
      <w:r>
        <w:rPr>
          <w:rFonts w:ascii="仿宋_GB2312" w:hAnsi="仿宋" w:eastAsia="仿宋_GB2312" w:cs="仿宋_GB2312"/>
          <w:sz w:val="32"/>
          <w:szCs w:val="32"/>
        </w:rPr>
        <w:t>11</w:t>
      </w:r>
      <w:r>
        <w:rPr>
          <w:rFonts w:hint="eastAsia" w:ascii="仿宋_GB2312" w:hAnsi="仿宋" w:eastAsia="仿宋_GB2312" w:cs="仿宋_GB2312"/>
          <w:sz w:val="32"/>
          <w:szCs w:val="32"/>
        </w:rPr>
        <w:t>名，机关后勤服务人员</w:t>
      </w:r>
      <w:r>
        <w:rPr>
          <w:rFonts w:ascii="仿宋_GB2312" w:hAnsi="仿宋" w:eastAsia="仿宋_GB2312" w:cs="仿宋_GB2312"/>
          <w:sz w:val="32"/>
          <w:szCs w:val="32"/>
        </w:rPr>
        <w:t>1</w:t>
      </w:r>
      <w:r>
        <w:rPr>
          <w:rFonts w:hint="eastAsia" w:ascii="仿宋_GB2312" w:hAnsi="仿宋" w:eastAsia="仿宋_GB2312" w:cs="仿宋_GB2312"/>
          <w:sz w:val="32"/>
          <w:szCs w:val="32"/>
        </w:rPr>
        <w:t>名，安全生产监察执法大队核定参公管理事业编制</w:t>
      </w:r>
      <w:r>
        <w:rPr>
          <w:rFonts w:ascii="仿宋_GB2312" w:hAnsi="仿宋" w:eastAsia="仿宋_GB2312" w:cs="仿宋_GB2312"/>
          <w:sz w:val="32"/>
          <w:szCs w:val="32"/>
        </w:rPr>
        <w:t>8</w:t>
      </w:r>
      <w:r>
        <w:rPr>
          <w:rFonts w:hint="eastAsia" w:ascii="仿宋_GB2312" w:hAnsi="仿宋" w:eastAsia="仿宋_GB2312" w:cs="仿宋_GB2312"/>
          <w:sz w:val="32"/>
          <w:szCs w:val="32"/>
        </w:rPr>
        <w:t>名，应急救援服务中心核定事业编制</w:t>
      </w:r>
      <w:r>
        <w:rPr>
          <w:rFonts w:ascii="仿宋_GB2312" w:hAnsi="仿宋" w:eastAsia="仿宋_GB2312" w:cs="仿宋_GB2312"/>
          <w:sz w:val="32"/>
          <w:szCs w:val="32"/>
        </w:rPr>
        <w:t>12</w:t>
      </w:r>
      <w:r>
        <w:rPr>
          <w:rFonts w:hint="eastAsia" w:ascii="仿宋_GB2312" w:hAnsi="仿宋" w:eastAsia="仿宋_GB2312" w:cs="仿宋_GB2312"/>
          <w:sz w:val="32"/>
          <w:szCs w:val="32"/>
        </w:rPr>
        <w:t>名。实有公务员</w:t>
      </w:r>
      <w:r>
        <w:rPr>
          <w:rFonts w:ascii="仿宋_GB2312" w:hAnsi="仿宋" w:eastAsia="仿宋_GB2312" w:cs="仿宋_GB2312"/>
          <w:sz w:val="32"/>
          <w:szCs w:val="32"/>
        </w:rPr>
        <w:t>8</w:t>
      </w:r>
      <w:r>
        <w:rPr>
          <w:rFonts w:hint="eastAsia" w:ascii="仿宋_GB2312" w:hAnsi="仿宋" w:eastAsia="仿宋_GB2312" w:cs="仿宋_GB2312"/>
          <w:sz w:val="32"/>
          <w:szCs w:val="32"/>
        </w:rPr>
        <w:t>人，</w:t>
      </w:r>
      <w:r>
        <w:rPr>
          <w:rFonts w:hint="eastAsia" w:ascii="仿宋_GB2312" w:eastAsia="仿宋_GB2312" w:cs="仿宋_GB2312"/>
          <w:sz w:val="32"/>
          <w:szCs w:val="32"/>
        </w:rPr>
        <w:t>参公管理</w:t>
      </w:r>
      <w:r>
        <w:rPr>
          <w:rFonts w:ascii="仿宋_GB2312" w:eastAsia="仿宋_GB2312" w:cs="仿宋_GB2312"/>
          <w:sz w:val="32"/>
          <w:szCs w:val="32"/>
        </w:rPr>
        <w:t>10</w:t>
      </w:r>
      <w:r>
        <w:rPr>
          <w:rFonts w:hint="eastAsia" w:ascii="仿宋_GB2312" w:eastAsia="仿宋_GB2312" w:cs="仿宋_GB2312"/>
          <w:sz w:val="32"/>
          <w:szCs w:val="32"/>
        </w:rPr>
        <w:t>人，事业</w:t>
      </w:r>
      <w:r>
        <w:rPr>
          <w:rFonts w:ascii="仿宋_GB2312" w:eastAsia="仿宋_GB2312" w:cs="仿宋_GB2312"/>
          <w:sz w:val="32"/>
          <w:szCs w:val="32"/>
        </w:rPr>
        <w:t>7</w:t>
      </w:r>
      <w:r>
        <w:rPr>
          <w:rFonts w:hint="eastAsia" w:ascii="仿宋_GB2312" w:eastAsia="仿宋_GB2312" w:cs="仿宋_GB2312"/>
          <w:sz w:val="32"/>
          <w:szCs w:val="32"/>
        </w:rPr>
        <w:t>人，机关工人</w:t>
      </w:r>
      <w:r>
        <w:rPr>
          <w:rFonts w:ascii="仿宋_GB2312" w:eastAsia="仿宋_GB2312" w:cs="仿宋_GB2312"/>
          <w:sz w:val="32"/>
          <w:szCs w:val="32"/>
        </w:rPr>
        <w:t>1</w:t>
      </w:r>
      <w:r>
        <w:rPr>
          <w:rFonts w:hint="eastAsia" w:ascii="仿宋_GB2312" w:eastAsia="仿宋_GB2312" w:cs="仿宋_GB2312"/>
          <w:sz w:val="32"/>
          <w:szCs w:val="32"/>
        </w:rPr>
        <w:t>人，新聘工勤</w:t>
      </w:r>
      <w:r>
        <w:rPr>
          <w:rFonts w:ascii="仿宋_GB2312" w:eastAsia="仿宋_GB2312" w:cs="仿宋_GB2312"/>
          <w:sz w:val="32"/>
          <w:szCs w:val="32"/>
        </w:rPr>
        <w:t>1</w:t>
      </w:r>
      <w:r>
        <w:rPr>
          <w:rFonts w:hint="eastAsia" w:ascii="仿宋_GB2312" w:eastAsia="仿宋_GB2312" w:cs="仿宋_GB2312"/>
          <w:sz w:val="32"/>
          <w:szCs w:val="32"/>
        </w:rPr>
        <w:t>人，重大危险源监控中心临聘人员</w:t>
      </w:r>
      <w:r>
        <w:rPr>
          <w:rFonts w:ascii="仿宋_GB2312" w:eastAsia="仿宋_GB2312" w:cs="仿宋_GB2312"/>
          <w:sz w:val="32"/>
          <w:szCs w:val="32"/>
        </w:rPr>
        <w:t>11</w:t>
      </w:r>
      <w:r>
        <w:rPr>
          <w:rFonts w:hint="eastAsia" w:ascii="仿宋_GB2312" w:eastAsia="仿宋_GB2312" w:cs="仿宋_GB2312"/>
          <w:sz w:val="32"/>
          <w:szCs w:val="32"/>
        </w:rPr>
        <w:t>人。</w:t>
      </w:r>
    </w:p>
    <w:p>
      <w:pPr>
        <w:widowControl/>
        <w:adjustRightInd w:val="0"/>
        <w:snapToGrid w:val="0"/>
        <w:spacing w:line="540" w:lineRule="exact"/>
        <w:ind w:firstLine="720"/>
        <w:jc w:val="left"/>
        <w:rPr>
          <w:rFonts w:ascii="仿宋_GB2312" w:hAnsi="黑体" w:eastAsia="仿宋_GB2312"/>
          <w:color w:val="000000"/>
          <w:kern w:val="0"/>
          <w:sz w:val="32"/>
          <w:szCs w:val="32"/>
          <w:shd w:val="clear" w:color="auto" w:fill="FFFFFF"/>
        </w:rPr>
      </w:pPr>
      <w:r>
        <w:rPr>
          <w:rFonts w:hint="eastAsia" w:ascii="仿宋_GB2312" w:hAnsi="黑体" w:eastAsia="仿宋_GB2312" w:cs="仿宋_GB2312"/>
          <w:color w:val="000000"/>
          <w:kern w:val="0"/>
          <w:sz w:val="32"/>
          <w:szCs w:val="32"/>
          <w:shd w:val="clear" w:color="auto" w:fill="FFFFFF"/>
        </w:rPr>
        <w:t>二、部门财政资金收支情况</w:t>
      </w:r>
    </w:p>
    <w:p>
      <w:pPr>
        <w:widowControl/>
        <w:adjustRightInd w:val="0"/>
        <w:snapToGrid w:val="0"/>
        <w:spacing w:line="540" w:lineRule="exact"/>
        <w:ind w:firstLine="720"/>
        <w:jc w:val="left"/>
        <w:rPr>
          <w:rFonts w:ascii="仿宋_GB2312" w:hAnsi="宋体" w:eastAsia="仿宋_GB2312"/>
          <w:b/>
          <w:bCs/>
          <w:color w:val="000000"/>
          <w:kern w:val="0"/>
          <w:sz w:val="32"/>
          <w:szCs w:val="32"/>
          <w:shd w:val="clear" w:color="auto" w:fill="FFFFFF"/>
          <w:lang w:val="zh-CN"/>
        </w:rPr>
      </w:pPr>
      <w:r>
        <w:rPr>
          <w:rFonts w:hint="eastAsia" w:ascii="仿宋_GB2312" w:hAnsi="宋体" w:eastAsia="仿宋_GB2312" w:cs="仿宋_GB2312"/>
          <w:b/>
          <w:bCs/>
          <w:color w:val="000000"/>
          <w:kern w:val="0"/>
          <w:sz w:val="32"/>
          <w:szCs w:val="32"/>
          <w:shd w:val="clear" w:color="auto" w:fill="FFFFFF"/>
          <w:lang w:val="zh-CN"/>
        </w:rPr>
        <w:t>（一）部门财政资金收入情况。</w:t>
      </w:r>
    </w:p>
    <w:p>
      <w:pPr>
        <w:snapToGrid w:val="0"/>
        <w:spacing w:line="520" w:lineRule="exact"/>
        <w:ind w:firstLine="640" w:firstLineChars="200"/>
        <w:rPr>
          <w:rFonts w:ascii="仿宋_GB2312" w:hAnsi="仿宋" w:eastAsia="仿宋_GB2312"/>
          <w:sz w:val="32"/>
          <w:szCs w:val="32"/>
        </w:rPr>
      </w:pPr>
      <w:r>
        <w:rPr>
          <w:rFonts w:ascii="仿宋_GB2312" w:hAnsi="仿宋" w:eastAsia="仿宋_GB2312" w:cs="仿宋_GB2312"/>
          <w:sz w:val="32"/>
          <w:szCs w:val="32"/>
        </w:rPr>
        <w:t>2019</w:t>
      </w:r>
      <w:r>
        <w:rPr>
          <w:rFonts w:hint="eastAsia" w:ascii="仿宋_GB2312" w:hAnsi="仿宋" w:eastAsia="仿宋_GB2312" w:cs="仿宋_GB2312"/>
          <w:sz w:val="32"/>
          <w:szCs w:val="32"/>
        </w:rPr>
        <w:t>年财政拨款收入为</w:t>
      </w:r>
      <w:r>
        <w:rPr>
          <w:rFonts w:ascii="仿宋_GB2312" w:hAnsi="仿宋" w:eastAsia="仿宋_GB2312" w:cs="仿宋_GB2312"/>
          <w:sz w:val="32"/>
          <w:szCs w:val="32"/>
        </w:rPr>
        <w:t>19,375,248.24</w:t>
      </w:r>
      <w:r>
        <w:rPr>
          <w:rFonts w:hint="eastAsia" w:ascii="仿宋_GB2312" w:hAnsi="仿宋" w:eastAsia="仿宋_GB2312" w:cs="仿宋_GB2312"/>
          <w:sz w:val="32"/>
          <w:szCs w:val="32"/>
        </w:rPr>
        <w:t>元，基本支出拨款为</w:t>
      </w:r>
      <w:r>
        <w:rPr>
          <w:rFonts w:ascii="仿宋_GB2312" w:hAnsi="仿宋" w:eastAsia="仿宋_GB2312" w:cs="仿宋_GB2312"/>
          <w:sz w:val="32"/>
          <w:szCs w:val="32"/>
        </w:rPr>
        <w:t>3,751,928.44</w:t>
      </w:r>
      <w:r>
        <w:rPr>
          <w:rFonts w:hint="eastAsia" w:ascii="仿宋_GB2312" w:hAnsi="仿宋" w:eastAsia="仿宋_GB2312" w:cs="仿宋_GB2312"/>
          <w:sz w:val="32"/>
          <w:szCs w:val="32"/>
        </w:rPr>
        <w:t>元，占总收入的</w:t>
      </w:r>
      <w:r>
        <w:rPr>
          <w:rFonts w:ascii="仿宋_GB2312" w:hAnsi="仿宋" w:eastAsia="仿宋_GB2312" w:cs="仿宋_GB2312"/>
          <w:sz w:val="32"/>
          <w:szCs w:val="32"/>
        </w:rPr>
        <w:t>19.36%</w:t>
      </w:r>
      <w:r>
        <w:rPr>
          <w:rFonts w:hint="eastAsia" w:ascii="仿宋_GB2312" w:hAnsi="仿宋" w:eastAsia="仿宋_GB2312" w:cs="仿宋_GB2312"/>
          <w:sz w:val="32"/>
          <w:szCs w:val="32"/>
        </w:rPr>
        <w:t>，项目支出拨款</w:t>
      </w:r>
      <w:r>
        <w:rPr>
          <w:rFonts w:ascii="仿宋_GB2312" w:hAnsi="仿宋" w:eastAsia="仿宋_GB2312" w:cs="仿宋_GB2312"/>
          <w:sz w:val="32"/>
          <w:szCs w:val="32"/>
        </w:rPr>
        <w:t>11683329.80</w:t>
      </w:r>
      <w:r>
        <w:rPr>
          <w:rFonts w:hint="eastAsia" w:ascii="仿宋_GB2312" w:hAnsi="仿宋" w:eastAsia="仿宋_GB2312" w:cs="仿宋_GB2312"/>
          <w:sz w:val="32"/>
          <w:szCs w:val="32"/>
        </w:rPr>
        <w:t>元，占总收入的</w:t>
      </w:r>
      <w:r>
        <w:rPr>
          <w:rFonts w:ascii="仿宋_GB2312" w:hAnsi="仿宋" w:eastAsia="仿宋_GB2312" w:cs="仿宋_GB2312"/>
          <w:sz w:val="32"/>
          <w:szCs w:val="32"/>
        </w:rPr>
        <w:t>60.30%,</w:t>
      </w:r>
      <w:r>
        <w:rPr>
          <w:rFonts w:hint="eastAsia" w:ascii="仿宋_GB2312" w:hAnsi="仿宋" w:eastAsia="仿宋_GB2312" w:cs="仿宋_GB2312"/>
          <w:sz w:val="32"/>
          <w:szCs w:val="32"/>
        </w:rPr>
        <w:t>基金拨款为</w:t>
      </w:r>
      <w:r>
        <w:rPr>
          <w:rFonts w:ascii="仿宋_GB2312" w:hAnsi="仿宋" w:eastAsia="仿宋_GB2312" w:cs="仿宋_GB2312"/>
          <w:sz w:val="32"/>
          <w:szCs w:val="32"/>
        </w:rPr>
        <w:t>3939990</w:t>
      </w:r>
      <w:r>
        <w:rPr>
          <w:rFonts w:hint="eastAsia" w:ascii="仿宋_GB2312" w:hAnsi="仿宋" w:eastAsia="仿宋_GB2312" w:cs="仿宋_GB2312"/>
          <w:sz w:val="32"/>
          <w:szCs w:val="32"/>
        </w:rPr>
        <w:t>元</w:t>
      </w:r>
      <w:r>
        <w:rPr>
          <w:rFonts w:ascii="仿宋_GB2312" w:hAnsi="仿宋" w:eastAsia="仿宋_GB2312" w:cs="仿宋_GB2312"/>
          <w:sz w:val="32"/>
          <w:szCs w:val="32"/>
        </w:rPr>
        <w:t>,</w:t>
      </w:r>
      <w:r>
        <w:rPr>
          <w:rFonts w:hint="eastAsia" w:ascii="仿宋_GB2312" w:hAnsi="仿宋" w:eastAsia="仿宋_GB2312" w:cs="仿宋_GB2312"/>
          <w:sz w:val="32"/>
          <w:szCs w:val="32"/>
        </w:rPr>
        <w:t>占总收入的</w:t>
      </w:r>
      <w:r>
        <w:rPr>
          <w:rFonts w:ascii="仿宋_GB2312" w:hAnsi="仿宋" w:eastAsia="仿宋_GB2312" w:cs="仿宋_GB2312"/>
          <w:sz w:val="32"/>
          <w:szCs w:val="32"/>
        </w:rPr>
        <w:t>20.34%</w:t>
      </w:r>
      <w:r>
        <w:rPr>
          <w:rFonts w:hint="eastAsia" w:ascii="仿宋_GB2312" w:hAnsi="仿宋" w:eastAsia="仿宋_GB2312" w:cs="仿宋_GB2312"/>
          <w:sz w:val="32"/>
          <w:szCs w:val="32"/>
        </w:rPr>
        <w:t>。</w:t>
      </w:r>
    </w:p>
    <w:p>
      <w:pPr>
        <w:widowControl/>
        <w:adjustRightInd w:val="0"/>
        <w:snapToGrid w:val="0"/>
        <w:spacing w:line="540" w:lineRule="exact"/>
        <w:ind w:firstLine="472" w:firstLineChars="147"/>
        <w:jc w:val="left"/>
        <w:rPr>
          <w:rFonts w:ascii="仿宋_GB2312" w:hAnsi="宋体" w:eastAsia="仿宋_GB2312"/>
          <w:b/>
          <w:bCs/>
          <w:color w:val="000000"/>
          <w:kern w:val="0"/>
          <w:sz w:val="32"/>
          <w:szCs w:val="32"/>
          <w:shd w:val="clear" w:color="auto" w:fill="FFFFFF"/>
          <w:lang w:val="zh-CN"/>
        </w:rPr>
      </w:pPr>
      <w:r>
        <w:rPr>
          <w:rFonts w:hint="eastAsia" w:ascii="仿宋_GB2312" w:hAnsi="宋体" w:eastAsia="仿宋_GB2312" w:cs="仿宋_GB2312"/>
          <w:b/>
          <w:bCs/>
          <w:color w:val="000000"/>
          <w:kern w:val="0"/>
          <w:sz w:val="32"/>
          <w:szCs w:val="32"/>
          <w:shd w:val="clear" w:color="auto" w:fill="FFFFFF"/>
          <w:lang w:val="zh-CN"/>
        </w:rPr>
        <w:t>（二）部门财政资金支出情况。</w:t>
      </w:r>
    </w:p>
    <w:p>
      <w:pPr>
        <w:spacing w:line="500" w:lineRule="exact"/>
        <w:ind w:firstLine="420" w:firstLineChars="200"/>
        <w:rPr>
          <w:rFonts w:ascii="仿宋_GB2312" w:eastAsia="仿宋_GB2312"/>
          <w:color w:val="000000"/>
          <w:sz w:val="32"/>
          <w:szCs w:val="32"/>
        </w:rPr>
      </w:pPr>
      <w:r>
        <w:pict>
          <v:shape id="_x0000_s1033" o:spid="_x0000_s1033" o:spt="75" type="#_x0000_t75" style="position:absolute;left:0pt;margin-left:0pt;margin-top:145.6pt;height:148.35pt;width:17.7pt;z-index:251660288;mso-width-relative:page;mso-height-relative:page;" o:ole="t" filled="f" o:preferrelative="t" stroked="f" coordsize="21600,21600">
            <v:path/>
            <v:fill on="f" focussize="0,0"/>
            <v:stroke on="f" joinstyle="miter"/>
            <v:imagedata r:id="rId21" o:title=""/>
            <o:lock v:ext="edit" aspectratio="t"/>
          </v:shape>
          <o:OLEObject Type="Embed" ProgID="MSGraph.Chart.8" ShapeID="_x0000_s1033" DrawAspect="Content" ObjectID="_1468075732" r:id="rId20">
            <o:LockedField>false</o:LockedField>
          </o:OLEObject>
        </w:pict>
      </w:r>
      <w:r>
        <w:rPr>
          <w:rFonts w:ascii="仿宋_GB2312" w:hAnsi="仿宋" w:eastAsia="仿宋_GB2312" w:cs="仿宋_GB2312"/>
          <w:sz w:val="32"/>
          <w:szCs w:val="32"/>
        </w:rPr>
        <w:t>2019</w:t>
      </w:r>
      <w:r>
        <w:rPr>
          <w:rFonts w:hint="eastAsia" w:ascii="仿宋_GB2312" w:hAnsi="仿宋" w:eastAsia="仿宋_GB2312" w:cs="仿宋_GB2312"/>
          <w:sz w:val="32"/>
          <w:szCs w:val="32"/>
        </w:rPr>
        <w:t>年支出为</w:t>
      </w:r>
      <w:r>
        <w:rPr>
          <w:rFonts w:ascii="仿宋_GB2312" w:hAnsi="仿宋" w:eastAsia="仿宋_GB2312" w:cs="仿宋_GB2312"/>
          <w:sz w:val="32"/>
          <w:szCs w:val="32"/>
        </w:rPr>
        <w:t>19,662,458.14</w:t>
      </w:r>
      <w:r>
        <w:rPr>
          <w:rFonts w:hint="eastAsia" w:ascii="仿宋_GB2312" w:hAnsi="仿宋" w:eastAsia="仿宋_GB2312" w:cs="仿宋_GB2312"/>
          <w:sz w:val="32"/>
          <w:szCs w:val="32"/>
        </w:rPr>
        <w:t>元，人员支出为</w:t>
      </w:r>
      <w:r>
        <w:rPr>
          <w:rFonts w:ascii="仿宋_GB2312" w:eastAsia="仿宋_GB2312" w:cs="仿宋_GB2312"/>
          <w:color w:val="000000"/>
          <w:sz w:val="32"/>
          <w:szCs w:val="32"/>
        </w:rPr>
        <w:t>3223816.44</w:t>
      </w:r>
      <w:r>
        <w:rPr>
          <w:rFonts w:hint="eastAsia" w:ascii="仿宋_GB2312" w:hAnsi="仿宋" w:eastAsia="仿宋_GB2312" w:cs="仿宋_GB2312"/>
          <w:sz w:val="32"/>
          <w:szCs w:val="32"/>
        </w:rPr>
        <w:t>元，占总支出的</w:t>
      </w:r>
      <w:r>
        <w:rPr>
          <w:rFonts w:ascii="仿宋_GB2312" w:hAnsi="仿宋" w:eastAsia="仿宋_GB2312" w:cs="仿宋_GB2312"/>
          <w:sz w:val="32"/>
          <w:szCs w:val="32"/>
        </w:rPr>
        <w:t>16.40%</w:t>
      </w:r>
      <w:r>
        <w:rPr>
          <w:rFonts w:hint="eastAsia" w:ascii="仿宋_GB2312" w:hAnsi="仿宋" w:eastAsia="仿宋_GB2312" w:cs="仿宋_GB2312"/>
          <w:sz w:val="32"/>
          <w:szCs w:val="32"/>
        </w:rPr>
        <w:t>，公用经费支出为</w:t>
      </w:r>
      <w:r>
        <w:rPr>
          <w:rFonts w:ascii="仿宋_GB2312" w:hAnsi="仿宋" w:eastAsia="仿宋_GB2312" w:cs="仿宋_GB2312"/>
          <w:sz w:val="32"/>
          <w:szCs w:val="32"/>
        </w:rPr>
        <w:t>528112</w:t>
      </w:r>
      <w:r>
        <w:rPr>
          <w:rFonts w:hint="eastAsia" w:ascii="仿宋_GB2312" w:hAnsi="仿宋" w:eastAsia="仿宋_GB2312" w:cs="仿宋_GB2312"/>
          <w:sz w:val="32"/>
          <w:szCs w:val="32"/>
        </w:rPr>
        <w:t>元，占总支出的</w:t>
      </w:r>
      <w:r>
        <w:rPr>
          <w:rFonts w:ascii="仿宋_GB2312" w:hAnsi="仿宋" w:eastAsia="仿宋_GB2312" w:cs="仿宋_GB2312"/>
          <w:sz w:val="32"/>
          <w:szCs w:val="32"/>
        </w:rPr>
        <w:t>2.69%</w:t>
      </w:r>
      <w:r>
        <w:rPr>
          <w:rFonts w:hint="eastAsia" w:ascii="仿宋_GB2312" w:hAnsi="仿宋" w:eastAsia="仿宋_GB2312" w:cs="仿宋_GB2312"/>
          <w:sz w:val="32"/>
          <w:szCs w:val="32"/>
        </w:rPr>
        <w:t>，项目支出</w:t>
      </w:r>
      <w:r>
        <w:rPr>
          <w:rFonts w:ascii="仿宋_GB2312" w:hAnsi="仿宋" w:eastAsia="仿宋_GB2312" w:cs="仿宋_GB2312"/>
          <w:sz w:val="32"/>
          <w:szCs w:val="32"/>
        </w:rPr>
        <w:t>11970539.70</w:t>
      </w:r>
      <w:r>
        <w:rPr>
          <w:rFonts w:hint="eastAsia" w:ascii="仿宋_GB2312" w:hAnsi="仿宋" w:eastAsia="仿宋_GB2312" w:cs="仿宋_GB2312"/>
          <w:sz w:val="32"/>
          <w:szCs w:val="32"/>
        </w:rPr>
        <w:t>元，占总支出的</w:t>
      </w:r>
      <w:r>
        <w:rPr>
          <w:rFonts w:ascii="仿宋_GB2312" w:hAnsi="仿宋" w:eastAsia="仿宋_GB2312" w:cs="仿宋_GB2312"/>
          <w:sz w:val="32"/>
          <w:szCs w:val="32"/>
        </w:rPr>
        <w:t>60.88%</w:t>
      </w:r>
      <w:r>
        <w:rPr>
          <w:rFonts w:hint="eastAsia" w:ascii="仿宋_GB2312" w:hAnsi="仿宋" w:eastAsia="仿宋_GB2312" w:cs="仿宋_GB2312"/>
          <w:sz w:val="32"/>
          <w:szCs w:val="32"/>
        </w:rPr>
        <w:t>，基金支出为</w:t>
      </w:r>
      <w:r>
        <w:rPr>
          <w:rFonts w:ascii="仿宋_GB2312" w:hAnsi="仿宋" w:eastAsia="仿宋_GB2312" w:cs="仿宋_GB2312"/>
          <w:sz w:val="32"/>
          <w:szCs w:val="32"/>
        </w:rPr>
        <w:t>3939990</w:t>
      </w:r>
      <w:r>
        <w:rPr>
          <w:rFonts w:hint="eastAsia" w:ascii="仿宋_GB2312" w:hAnsi="仿宋" w:eastAsia="仿宋_GB2312" w:cs="仿宋_GB2312"/>
          <w:sz w:val="32"/>
          <w:szCs w:val="32"/>
        </w:rPr>
        <w:t>元，占总支出的</w:t>
      </w:r>
      <w:r>
        <w:rPr>
          <w:rFonts w:ascii="仿宋_GB2312" w:hAnsi="仿宋" w:eastAsia="仿宋_GB2312" w:cs="仿宋_GB2312"/>
          <w:sz w:val="32"/>
          <w:szCs w:val="32"/>
        </w:rPr>
        <w:t>20.03%</w:t>
      </w:r>
      <w:r>
        <w:rPr>
          <w:rFonts w:hint="eastAsia" w:ascii="仿宋_GB2312" w:hAnsi="仿宋" w:eastAsia="仿宋_GB2312" w:cs="仿宋_GB2312"/>
          <w:sz w:val="32"/>
          <w:szCs w:val="32"/>
        </w:rPr>
        <w:t>。</w:t>
      </w:r>
    </w:p>
    <w:p>
      <w:pPr>
        <w:widowControl/>
        <w:adjustRightInd w:val="0"/>
        <w:snapToGrid w:val="0"/>
        <w:spacing w:line="540" w:lineRule="exact"/>
        <w:ind w:firstLine="720"/>
        <w:jc w:val="left"/>
        <w:rPr>
          <w:rFonts w:ascii="仿宋_GB2312" w:hAnsi="黑体" w:eastAsia="仿宋_GB2312"/>
          <w:color w:val="000000"/>
          <w:kern w:val="0"/>
          <w:sz w:val="32"/>
          <w:szCs w:val="32"/>
          <w:shd w:val="clear" w:color="auto" w:fill="FFFFFF"/>
        </w:rPr>
      </w:pPr>
      <w:r>
        <w:rPr>
          <w:rFonts w:hint="eastAsia" w:ascii="仿宋_GB2312" w:hAnsi="黑体" w:eastAsia="仿宋_GB2312" w:cs="仿宋_GB2312"/>
          <w:color w:val="000000"/>
          <w:kern w:val="0"/>
          <w:sz w:val="32"/>
          <w:szCs w:val="32"/>
          <w:shd w:val="clear" w:color="auto" w:fill="FFFFFF"/>
        </w:rPr>
        <w:t>三、部门财政支出管理情况</w:t>
      </w:r>
    </w:p>
    <w:p>
      <w:pPr>
        <w:widowControl/>
        <w:adjustRightInd w:val="0"/>
        <w:snapToGrid w:val="0"/>
        <w:spacing w:line="540" w:lineRule="exact"/>
        <w:ind w:firstLine="720"/>
        <w:jc w:val="left"/>
        <w:rPr>
          <w:rFonts w:ascii="仿宋_GB2312" w:hAnsi="宋体" w:eastAsia="仿宋_GB2312"/>
          <w:b/>
          <w:bCs/>
          <w:color w:val="000000"/>
          <w:kern w:val="0"/>
          <w:sz w:val="32"/>
          <w:szCs w:val="32"/>
          <w:shd w:val="clear" w:color="auto" w:fill="FFFFFF"/>
          <w:lang w:val="zh-CN"/>
        </w:rPr>
      </w:pPr>
      <w:r>
        <w:rPr>
          <w:rFonts w:hint="eastAsia" w:ascii="仿宋_GB2312" w:hAnsi="宋体" w:eastAsia="仿宋_GB2312" w:cs="仿宋_GB2312"/>
          <w:b/>
          <w:bCs/>
          <w:color w:val="000000"/>
          <w:kern w:val="0"/>
          <w:sz w:val="32"/>
          <w:szCs w:val="32"/>
          <w:shd w:val="clear" w:color="auto" w:fill="FFFFFF"/>
          <w:lang w:val="zh-CN"/>
        </w:rPr>
        <w:t>（一）预决算编制情况。</w:t>
      </w:r>
    </w:p>
    <w:p>
      <w:pPr>
        <w:spacing w:line="500" w:lineRule="exact"/>
        <w:ind w:firstLine="800" w:firstLineChars="250"/>
        <w:rPr>
          <w:rFonts w:ascii="仿宋_GB2312" w:hAnsi="宋体" w:eastAsia="仿宋_GB2312"/>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预算编制情况：严格按照《预算法》及《米易县</w:t>
      </w:r>
      <w:r>
        <w:rPr>
          <w:rFonts w:ascii="仿宋_GB2312" w:hAnsi="宋体" w:eastAsia="仿宋_GB2312" w:cs="仿宋_GB2312"/>
          <w:sz w:val="32"/>
          <w:szCs w:val="32"/>
        </w:rPr>
        <w:t>2019</w:t>
      </w:r>
      <w:r>
        <w:rPr>
          <w:rFonts w:hint="eastAsia" w:ascii="仿宋_GB2312" w:hAnsi="宋体" w:eastAsia="仿宋_GB2312" w:cs="仿宋_GB2312"/>
          <w:sz w:val="32"/>
          <w:szCs w:val="32"/>
        </w:rPr>
        <w:t>年县本级部门预算编制方法和口径》，基本支出预算按照“人员经费按标准、公用经费按定额”的方法编制，结合我局实际和工作计划，认真开展预算编制工作，人员经费预算按照人社局审核的工资进行编制，日常公用经费预算按照编制标准以及人数编制，切实做到数据完整和准确无误。对项目支出的预算，采用零基预算方法编制。对符合纳入部门预算编制的项目支出，进行了充分论证和可行性分析，细化项目支出用途，明确支出范围，并附了相关预算依据及证明材料</w:t>
      </w:r>
      <w:r>
        <w:rPr>
          <w:rFonts w:ascii="仿宋_GB2312" w:hAnsi="宋体" w:eastAsia="仿宋_GB2312" w:cs="仿宋_GB2312"/>
          <w:sz w:val="32"/>
          <w:szCs w:val="32"/>
        </w:rPr>
        <w:t>,</w:t>
      </w:r>
      <w:r>
        <w:rPr>
          <w:rFonts w:hint="eastAsia" w:ascii="仿宋_GB2312" w:hAnsi="宋体" w:eastAsia="仿宋_GB2312" w:cs="仿宋_GB2312"/>
          <w:sz w:val="32"/>
          <w:szCs w:val="32"/>
        </w:rPr>
        <w:t>填报了目标绩效申报表。在预算执行中有追加（减），并及时调整预算。</w:t>
      </w:r>
    </w:p>
    <w:p>
      <w:pPr>
        <w:snapToGrid w:val="0"/>
        <w:spacing w:line="520" w:lineRule="exact"/>
        <w:ind w:firstLine="640" w:firstLineChars="200"/>
        <w:rPr>
          <w:rFonts w:ascii="仿宋_GB2312" w:hAnsi="宋体" w:eastAsia="仿宋_GB2312"/>
          <w:color w:val="000000"/>
          <w:kern w:val="0"/>
          <w:sz w:val="32"/>
          <w:szCs w:val="32"/>
          <w:shd w:val="clear" w:color="auto" w:fill="FFFFFF"/>
          <w:lang w:val="zh-CN"/>
        </w:rPr>
      </w:pPr>
      <w:r>
        <w:rPr>
          <w:rFonts w:ascii="仿宋_GB2312" w:hAnsi="宋体" w:eastAsia="仿宋_GB2312" w:cs="仿宋_GB2312"/>
          <w:color w:val="000000"/>
          <w:kern w:val="0"/>
          <w:sz w:val="32"/>
          <w:szCs w:val="32"/>
          <w:shd w:val="clear" w:color="auto" w:fill="FFFFFF"/>
          <w:lang w:val="zh-CN"/>
        </w:rPr>
        <w:t>2.</w:t>
      </w:r>
      <w:r>
        <w:rPr>
          <w:rFonts w:hint="eastAsia" w:ascii="仿宋_GB2312" w:hAnsi="宋体" w:eastAsia="仿宋_GB2312" w:cs="仿宋_GB2312"/>
          <w:color w:val="000000"/>
          <w:kern w:val="0"/>
          <w:sz w:val="32"/>
          <w:szCs w:val="32"/>
          <w:shd w:val="clear" w:color="auto" w:fill="FFFFFF"/>
          <w:lang w:val="zh-CN"/>
        </w:rPr>
        <w:t>决算编制情况：认真贯彻执行米易县财政局《关于编报</w:t>
      </w:r>
      <w:r>
        <w:rPr>
          <w:rFonts w:ascii="仿宋_GB2312" w:hAnsi="宋体" w:eastAsia="仿宋_GB2312" w:cs="仿宋_GB2312"/>
          <w:color w:val="000000"/>
          <w:kern w:val="0"/>
          <w:sz w:val="32"/>
          <w:szCs w:val="32"/>
          <w:shd w:val="clear" w:color="auto" w:fill="FFFFFF"/>
          <w:lang w:val="zh-CN"/>
        </w:rPr>
        <w:t>2019</w:t>
      </w:r>
      <w:r>
        <w:rPr>
          <w:rFonts w:hint="eastAsia" w:ascii="仿宋_GB2312" w:hAnsi="宋体" w:eastAsia="仿宋_GB2312" w:cs="仿宋_GB2312"/>
          <w:color w:val="000000"/>
          <w:kern w:val="0"/>
          <w:sz w:val="32"/>
          <w:szCs w:val="32"/>
          <w:shd w:val="clear" w:color="auto" w:fill="FFFFFF"/>
          <w:lang w:val="zh-CN"/>
        </w:rPr>
        <w:t>年度部门决算的通知》（米财库〔</w:t>
      </w:r>
      <w:r>
        <w:rPr>
          <w:rFonts w:ascii="仿宋_GB2312" w:hAnsi="宋体" w:eastAsia="仿宋_GB2312" w:cs="仿宋_GB2312"/>
          <w:color w:val="000000"/>
          <w:kern w:val="0"/>
          <w:sz w:val="32"/>
          <w:szCs w:val="32"/>
          <w:shd w:val="clear" w:color="auto" w:fill="FFFFFF"/>
          <w:lang w:val="zh-CN"/>
        </w:rPr>
        <w:t>2019</w:t>
      </w:r>
      <w:r>
        <w:rPr>
          <w:rFonts w:hint="eastAsia" w:ascii="仿宋_GB2312" w:hAnsi="宋体" w:eastAsia="仿宋_GB2312" w:cs="仿宋_GB2312"/>
          <w:color w:val="000000"/>
          <w:kern w:val="0"/>
          <w:sz w:val="32"/>
          <w:szCs w:val="32"/>
          <w:shd w:val="clear" w:color="auto" w:fill="FFFFFF"/>
          <w:lang w:val="zh-CN"/>
        </w:rPr>
        <w:t>〕</w:t>
      </w:r>
      <w:r>
        <w:rPr>
          <w:rFonts w:ascii="仿宋_GB2312" w:hAnsi="宋体" w:eastAsia="仿宋_GB2312" w:cs="仿宋_GB2312"/>
          <w:color w:val="000000"/>
          <w:kern w:val="0"/>
          <w:sz w:val="32"/>
          <w:szCs w:val="32"/>
          <w:shd w:val="clear" w:color="auto" w:fill="FFFFFF"/>
          <w:lang w:val="zh-CN"/>
        </w:rPr>
        <w:t>317</w:t>
      </w:r>
      <w:r>
        <w:rPr>
          <w:rFonts w:hint="eastAsia" w:ascii="仿宋_GB2312" w:hAnsi="宋体" w:eastAsia="仿宋_GB2312" w:cs="仿宋_GB2312"/>
          <w:color w:val="000000"/>
          <w:kern w:val="0"/>
          <w:sz w:val="32"/>
          <w:szCs w:val="32"/>
          <w:shd w:val="clear" w:color="auto" w:fill="FFFFFF"/>
          <w:lang w:val="zh-CN"/>
        </w:rPr>
        <w:t>号）文件，严格按照</w:t>
      </w:r>
      <w:r>
        <w:rPr>
          <w:rFonts w:ascii="仿宋_GB2312" w:hAnsi="宋体" w:eastAsia="仿宋_GB2312" w:cs="仿宋_GB2312"/>
          <w:color w:val="000000"/>
          <w:kern w:val="0"/>
          <w:sz w:val="32"/>
          <w:szCs w:val="32"/>
          <w:shd w:val="clear" w:color="auto" w:fill="FFFFFF"/>
          <w:lang w:val="zh-CN"/>
        </w:rPr>
        <w:t>2019</w:t>
      </w:r>
      <w:r>
        <w:rPr>
          <w:rFonts w:hint="eastAsia" w:ascii="仿宋_GB2312" w:hAnsi="宋体" w:eastAsia="仿宋_GB2312" w:cs="仿宋_GB2312"/>
          <w:color w:val="000000"/>
          <w:kern w:val="0"/>
          <w:sz w:val="32"/>
          <w:szCs w:val="32"/>
          <w:shd w:val="clear" w:color="auto" w:fill="FFFFFF"/>
          <w:lang w:val="zh-CN"/>
        </w:rPr>
        <w:t>年度部门决算编制说明和编制口径的要求，认真做好决算编制、审核工作，及时开展部门决算数据分析，提升决算数据分析利用水平。</w:t>
      </w:r>
    </w:p>
    <w:p>
      <w:pPr>
        <w:snapToGrid w:val="0"/>
        <w:spacing w:line="520" w:lineRule="exact"/>
        <w:ind w:firstLine="640" w:firstLineChars="200"/>
        <w:rPr>
          <w:rFonts w:ascii="仿宋_GB2312" w:hAnsi="仿宋" w:eastAsia="仿宋_GB2312"/>
          <w:b/>
          <w:bCs/>
          <w:sz w:val="32"/>
          <w:szCs w:val="32"/>
        </w:rPr>
      </w:pPr>
      <w:r>
        <w:rPr>
          <w:rFonts w:ascii="仿宋_GB2312" w:hAnsi="宋体" w:eastAsia="仿宋_GB2312" w:cs="仿宋_GB2312"/>
          <w:color w:val="000000"/>
          <w:kern w:val="0"/>
          <w:sz w:val="32"/>
          <w:szCs w:val="32"/>
          <w:shd w:val="clear" w:color="auto" w:fill="FFFFFF"/>
          <w:lang w:val="zh-CN"/>
        </w:rPr>
        <w:t>3.</w:t>
      </w:r>
      <w:r>
        <w:rPr>
          <w:rFonts w:hint="eastAsia" w:ascii="仿宋_GB2312" w:hAnsi="仿宋" w:eastAsia="仿宋_GB2312" w:cs="仿宋_GB2312"/>
          <w:sz w:val="32"/>
          <w:szCs w:val="32"/>
        </w:rPr>
        <w:t>年末结转和结余情况</w:t>
      </w:r>
      <w:r>
        <w:rPr>
          <w:rFonts w:hint="eastAsia" w:ascii="仿宋_GB2312" w:hAnsi="仿宋" w:eastAsia="仿宋_GB2312" w:cs="仿宋_GB2312"/>
          <w:b/>
          <w:bCs/>
          <w:sz w:val="32"/>
          <w:szCs w:val="32"/>
        </w:rPr>
        <w:t>：</w:t>
      </w:r>
      <w:r>
        <w:rPr>
          <w:rFonts w:ascii="仿宋_GB2312" w:hAnsi="仿宋" w:eastAsia="仿宋_GB2312" w:cs="仿宋_GB2312"/>
          <w:sz w:val="32"/>
          <w:szCs w:val="32"/>
        </w:rPr>
        <w:t>2019</w:t>
      </w:r>
      <w:r>
        <w:rPr>
          <w:rFonts w:hint="eastAsia" w:ascii="仿宋_GB2312" w:hAnsi="仿宋" w:eastAsia="仿宋_GB2312" w:cs="仿宋_GB2312"/>
          <w:sz w:val="32"/>
          <w:szCs w:val="32"/>
        </w:rPr>
        <w:t>年年末结转和结余为</w:t>
      </w:r>
      <w:r>
        <w:rPr>
          <w:rFonts w:ascii="仿宋_GB2312" w:hAnsi="仿宋" w:eastAsia="仿宋_GB2312" w:cs="仿宋_GB2312"/>
          <w:sz w:val="32"/>
          <w:szCs w:val="32"/>
        </w:rPr>
        <w:t>4,908,790.10</w:t>
      </w:r>
      <w:r>
        <w:rPr>
          <w:rFonts w:hint="eastAsia" w:ascii="仿宋_GB2312" w:hAnsi="仿宋" w:eastAsia="仿宋_GB2312" w:cs="仿宋_GB2312"/>
          <w:sz w:val="32"/>
          <w:szCs w:val="32"/>
        </w:rPr>
        <w:t>元，其中省财政厅下达的安全生产专项资金</w:t>
      </w:r>
      <w:r>
        <w:rPr>
          <w:rFonts w:ascii="仿宋_GB2312" w:hAnsi="仿宋" w:eastAsia="仿宋_GB2312" w:cs="仿宋_GB2312"/>
          <w:sz w:val="32"/>
          <w:szCs w:val="32"/>
        </w:rPr>
        <w:t>3400000</w:t>
      </w:r>
      <w:r>
        <w:rPr>
          <w:rFonts w:hint="eastAsia" w:ascii="仿宋_GB2312" w:hAnsi="仿宋" w:eastAsia="仿宋_GB2312" w:cs="仿宋_GB2312"/>
          <w:sz w:val="32"/>
          <w:szCs w:val="32"/>
        </w:rPr>
        <w:t>元、</w:t>
      </w:r>
      <w:r>
        <w:rPr>
          <w:rFonts w:ascii="仿宋_GB2312" w:hAnsi="仿宋" w:eastAsia="仿宋_GB2312" w:cs="仿宋_GB2312"/>
          <w:sz w:val="32"/>
          <w:szCs w:val="32"/>
        </w:rPr>
        <w:t>2018</w:t>
      </w:r>
      <w:r>
        <w:rPr>
          <w:rFonts w:hint="eastAsia" w:ascii="仿宋_GB2312" w:hAnsi="仿宋" w:eastAsia="仿宋_GB2312" w:cs="仿宋_GB2312"/>
          <w:sz w:val="32"/>
          <w:szCs w:val="32"/>
        </w:rPr>
        <w:t>年未支出财返</w:t>
      </w:r>
      <w:r>
        <w:rPr>
          <w:rFonts w:ascii="仿宋_GB2312" w:hAnsi="仿宋" w:eastAsia="仿宋_GB2312" w:cs="仿宋_GB2312"/>
          <w:sz w:val="32"/>
          <w:szCs w:val="32"/>
        </w:rPr>
        <w:t>1312450</w:t>
      </w:r>
      <w:r>
        <w:rPr>
          <w:rFonts w:hint="eastAsia" w:ascii="仿宋_GB2312" w:hAnsi="仿宋" w:eastAsia="仿宋_GB2312" w:cs="仿宋_GB2312"/>
          <w:sz w:val="32"/>
          <w:szCs w:val="32"/>
        </w:rPr>
        <w:t>元、中央自然灾害生活补助</w:t>
      </w:r>
      <w:r>
        <w:rPr>
          <w:rFonts w:ascii="仿宋_GB2312" w:hAnsi="仿宋" w:eastAsia="仿宋_GB2312" w:cs="仿宋_GB2312"/>
          <w:sz w:val="32"/>
          <w:szCs w:val="32"/>
        </w:rPr>
        <w:t>1200</w:t>
      </w:r>
      <w:r>
        <w:rPr>
          <w:rFonts w:hint="eastAsia" w:ascii="仿宋_GB2312" w:hAnsi="仿宋" w:eastAsia="仿宋_GB2312" w:cs="仿宋_GB2312"/>
          <w:sz w:val="32"/>
          <w:szCs w:val="32"/>
        </w:rPr>
        <w:t>元以及非同级财政拨款结转</w:t>
      </w:r>
      <w:r>
        <w:rPr>
          <w:rFonts w:ascii="仿宋_GB2312" w:hAnsi="仿宋" w:eastAsia="仿宋_GB2312" w:cs="仿宋_GB2312"/>
          <w:sz w:val="32"/>
          <w:szCs w:val="32"/>
        </w:rPr>
        <w:t>195140.10</w:t>
      </w:r>
      <w:r>
        <w:rPr>
          <w:rFonts w:hint="eastAsia" w:ascii="仿宋_GB2312" w:hAnsi="仿宋" w:eastAsia="仿宋_GB2312" w:cs="仿宋_GB2312"/>
          <w:sz w:val="32"/>
          <w:szCs w:val="32"/>
        </w:rPr>
        <w:t>元。</w:t>
      </w:r>
    </w:p>
    <w:p>
      <w:pPr>
        <w:widowControl/>
        <w:adjustRightInd w:val="0"/>
        <w:snapToGrid w:val="0"/>
        <w:spacing w:line="540" w:lineRule="exact"/>
        <w:ind w:firstLine="720"/>
        <w:jc w:val="left"/>
        <w:rPr>
          <w:rFonts w:ascii="仿宋_GB2312" w:hAnsi="宋体" w:eastAsia="仿宋_GB2312"/>
          <w:b/>
          <w:bCs/>
          <w:color w:val="000000"/>
          <w:kern w:val="0"/>
          <w:sz w:val="32"/>
          <w:szCs w:val="32"/>
          <w:shd w:val="clear" w:color="auto" w:fill="FFFFFF"/>
          <w:lang w:val="zh-CN"/>
        </w:rPr>
      </w:pPr>
      <w:r>
        <w:rPr>
          <w:rFonts w:hint="eastAsia" w:ascii="仿宋_GB2312" w:hAnsi="宋体" w:eastAsia="仿宋_GB2312" w:cs="仿宋_GB2312"/>
          <w:b/>
          <w:bCs/>
          <w:color w:val="000000"/>
          <w:kern w:val="0"/>
          <w:sz w:val="32"/>
          <w:szCs w:val="32"/>
          <w:shd w:val="clear" w:color="auto" w:fill="FFFFFF"/>
          <w:lang w:val="zh-CN"/>
        </w:rPr>
        <w:t>（二）执行管理情况。</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我局严格按照预算执行，坚守“反对浪费，节约开支”的原则，专款专用，不拖欠，不挪用。在收到财政下达的各类指标后，按照资金的用途，在把好审核关的基础上，按照预算执行进度，及时支付各项款项，年底只剩下财政下达应返还用款额度资金</w:t>
      </w:r>
      <w:r>
        <w:rPr>
          <w:rFonts w:ascii="仿宋_GB2312" w:hAnsi="宋体" w:eastAsia="仿宋_GB2312" w:cs="仿宋_GB2312"/>
          <w:sz w:val="32"/>
          <w:szCs w:val="32"/>
        </w:rPr>
        <w:t>4713650</w:t>
      </w:r>
      <w:r>
        <w:rPr>
          <w:rFonts w:hint="eastAsia" w:ascii="仿宋_GB2312" w:hAnsi="宋体" w:eastAsia="仿宋_GB2312" w:cs="仿宋_GB2312"/>
          <w:sz w:val="32"/>
          <w:szCs w:val="32"/>
        </w:rPr>
        <w:t>元及</w:t>
      </w:r>
      <w:r>
        <w:rPr>
          <w:rFonts w:hint="eastAsia" w:ascii="仿宋_GB2312" w:hAnsi="仿宋" w:eastAsia="仿宋_GB2312" w:cs="仿宋_GB2312"/>
          <w:sz w:val="32"/>
          <w:szCs w:val="32"/>
        </w:rPr>
        <w:t>非同级财政拨款结转</w:t>
      </w:r>
      <w:r>
        <w:rPr>
          <w:rFonts w:ascii="仿宋_GB2312" w:hAnsi="仿宋" w:eastAsia="仿宋_GB2312" w:cs="仿宋_GB2312"/>
          <w:sz w:val="32"/>
          <w:szCs w:val="32"/>
        </w:rPr>
        <w:t>195140.10</w:t>
      </w:r>
      <w:r>
        <w:rPr>
          <w:rFonts w:hint="eastAsia" w:ascii="仿宋_GB2312" w:hAnsi="仿宋" w:eastAsia="仿宋_GB2312" w:cs="仿宋_GB2312"/>
          <w:sz w:val="32"/>
          <w:szCs w:val="32"/>
        </w:rPr>
        <w:t>元</w:t>
      </w:r>
      <w:r>
        <w:rPr>
          <w:rFonts w:hint="eastAsia" w:ascii="仿宋_GB2312" w:hAnsi="宋体" w:eastAsia="仿宋_GB2312" w:cs="仿宋_GB2312"/>
          <w:sz w:val="32"/>
          <w:szCs w:val="32"/>
        </w:rPr>
        <w:t>作为结转结余资金到</w:t>
      </w:r>
      <w:r>
        <w:rPr>
          <w:rFonts w:ascii="仿宋_GB2312" w:hAnsi="宋体" w:eastAsia="仿宋_GB2312" w:cs="仿宋_GB2312"/>
          <w:sz w:val="32"/>
          <w:szCs w:val="32"/>
        </w:rPr>
        <w:t>2020</w:t>
      </w:r>
      <w:r>
        <w:rPr>
          <w:rFonts w:hint="eastAsia" w:ascii="仿宋_GB2312" w:hAnsi="宋体" w:eastAsia="仿宋_GB2312" w:cs="仿宋_GB2312"/>
          <w:sz w:val="32"/>
          <w:szCs w:val="32"/>
        </w:rPr>
        <w:t>支付外，其余人员经费、公用经费及项目资金全部按要求按规定给予支付，特别是“三公”经费，严格按照预算执行，保证了我局工作的日常运转，确保我局各项工作的圆满完成。</w:t>
      </w:r>
    </w:p>
    <w:p>
      <w:pPr>
        <w:spacing w:line="560" w:lineRule="exact"/>
        <w:ind w:firstLine="640" w:firstLineChars="200"/>
        <w:jc w:val="left"/>
        <w:rPr>
          <w:rFonts w:ascii="仿宋_GB2312" w:eastAsia="仿宋_GB2312"/>
          <w:sz w:val="32"/>
          <w:szCs w:val="32"/>
        </w:rPr>
      </w:pPr>
      <w:r>
        <w:rPr>
          <w:rFonts w:ascii="仿宋_GB2312" w:eastAsia="仿宋_GB2312" w:cs="仿宋_GB2312"/>
          <w:sz w:val="32"/>
          <w:szCs w:val="32"/>
        </w:rPr>
        <w:t>2019</w:t>
      </w:r>
      <w:r>
        <w:rPr>
          <w:rFonts w:hint="eastAsia" w:ascii="仿宋_GB2312" w:eastAsia="仿宋_GB2312" w:cs="仿宋_GB2312"/>
          <w:sz w:val="32"/>
          <w:szCs w:val="32"/>
        </w:rPr>
        <w:t>年</w:t>
      </w:r>
      <w:r>
        <w:rPr>
          <w:rFonts w:ascii="仿宋_GB2312" w:eastAsia="仿宋_GB2312" w:cs="仿宋_GB2312"/>
          <w:sz w:val="32"/>
          <w:szCs w:val="32"/>
        </w:rPr>
        <w:t>9</w:t>
      </w:r>
      <w:r>
        <w:rPr>
          <w:rFonts w:hint="eastAsia" w:ascii="仿宋_GB2312" w:eastAsia="仿宋_GB2312" w:cs="仿宋_GB2312"/>
          <w:sz w:val="32"/>
          <w:szCs w:val="32"/>
        </w:rPr>
        <w:t>月对</w:t>
      </w:r>
      <w:r>
        <w:rPr>
          <w:rFonts w:ascii="仿宋_GB2312" w:eastAsia="仿宋_GB2312" w:cs="仿宋_GB2312"/>
          <w:sz w:val="32"/>
          <w:szCs w:val="32"/>
        </w:rPr>
        <w:t>1-8</w:t>
      </w:r>
      <w:r>
        <w:rPr>
          <w:rFonts w:hint="eastAsia" w:ascii="仿宋_GB2312" w:eastAsia="仿宋_GB2312" w:cs="仿宋_GB2312"/>
          <w:sz w:val="32"/>
          <w:szCs w:val="32"/>
        </w:rPr>
        <w:t>月预算绩效目标进行了监测，基本支出</w:t>
      </w:r>
      <w:r>
        <w:rPr>
          <w:rFonts w:ascii="仿宋_GB2312" w:eastAsia="仿宋_GB2312" w:cs="仿宋_GB2312"/>
          <w:sz w:val="32"/>
          <w:szCs w:val="32"/>
        </w:rPr>
        <w:t>237.82</w:t>
      </w:r>
      <w:r>
        <w:rPr>
          <w:rFonts w:hint="eastAsia" w:ascii="仿宋_GB2312" w:eastAsia="仿宋_GB2312" w:cs="仿宋_GB2312"/>
          <w:sz w:val="32"/>
          <w:szCs w:val="32"/>
        </w:rPr>
        <w:t>万</w:t>
      </w:r>
      <w:r>
        <w:rPr>
          <w:rFonts w:ascii="仿宋_GB2312" w:eastAsia="仿宋_GB2312" w:cs="仿宋_GB2312"/>
          <w:sz w:val="32"/>
          <w:szCs w:val="32"/>
        </w:rPr>
        <w:t xml:space="preserve"> </w:t>
      </w:r>
      <w:r>
        <w:rPr>
          <w:rFonts w:hint="eastAsia" w:ascii="仿宋_GB2312" w:eastAsia="仿宋_GB2312" w:cs="仿宋_GB2312"/>
          <w:sz w:val="32"/>
          <w:szCs w:val="32"/>
        </w:rPr>
        <w:t>元，占年初预算数</w:t>
      </w:r>
      <w:r>
        <w:rPr>
          <w:rFonts w:ascii="仿宋_GB2312" w:eastAsia="仿宋_GB2312" w:cs="仿宋_GB2312"/>
          <w:sz w:val="32"/>
          <w:szCs w:val="32"/>
        </w:rPr>
        <w:t>76.77%</w:t>
      </w:r>
      <w:r>
        <w:rPr>
          <w:rFonts w:hint="eastAsia" w:ascii="仿宋_GB2312" w:eastAsia="仿宋_GB2312" w:cs="仿宋_GB2312"/>
          <w:sz w:val="32"/>
          <w:szCs w:val="32"/>
        </w:rPr>
        <w:t>，其中：工资福利支出</w:t>
      </w:r>
      <w:r>
        <w:rPr>
          <w:rFonts w:ascii="仿宋_GB2312" w:eastAsia="仿宋_GB2312" w:cs="仿宋_GB2312"/>
          <w:sz w:val="32"/>
          <w:szCs w:val="32"/>
        </w:rPr>
        <w:t>206.49</w:t>
      </w:r>
      <w:r>
        <w:rPr>
          <w:rFonts w:hint="eastAsia" w:ascii="仿宋_GB2312" w:eastAsia="仿宋_GB2312" w:cs="仿宋_GB2312"/>
          <w:sz w:val="32"/>
          <w:szCs w:val="32"/>
        </w:rPr>
        <w:t>万元，占年初预算数的</w:t>
      </w:r>
      <w:r>
        <w:rPr>
          <w:rFonts w:ascii="仿宋_GB2312" w:eastAsia="仿宋_GB2312" w:cs="仿宋_GB2312"/>
          <w:sz w:val="32"/>
          <w:szCs w:val="32"/>
        </w:rPr>
        <w:t>77.51%</w:t>
      </w:r>
      <w:r>
        <w:rPr>
          <w:rFonts w:hint="eastAsia" w:ascii="仿宋_GB2312" w:eastAsia="仿宋_GB2312" w:cs="仿宋_GB2312"/>
          <w:sz w:val="32"/>
          <w:szCs w:val="32"/>
        </w:rPr>
        <w:t>，日常公用支出</w:t>
      </w:r>
      <w:r>
        <w:rPr>
          <w:rFonts w:ascii="仿宋_GB2312" w:eastAsia="仿宋_GB2312" w:cs="仿宋_GB2312"/>
          <w:sz w:val="32"/>
          <w:szCs w:val="32"/>
        </w:rPr>
        <w:t>28.84</w:t>
      </w:r>
      <w:r>
        <w:rPr>
          <w:rFonts w:hint="eastAsia" w:ascii="仿宋_GB2312" w:eastAsia="仿宋_GB2312" w:cs="仿宋_GB2312"/>
          <w:sz w:val="32"/>
          <w:szCs w:val="32"/>
        </w:rPr>
        <w:t>万元，占年初预算数</w:t>
      </w:r>
      <w:r>
        <w:rPr>
          <w:rFonts w:ascii="仿宋_GB2312" w:eastAsia="仿宋_GB2312" w:cs="仿宋_GB2312"/>
          <w:sz w:val="32"/>
          <w:szCs w:val="32"/>
        </w:rPr>
        <w:t>70.60%</w:t>
      </w:r>
      <w:r>
        <w:rPr>
          <w:rFonts w:hint="eastAsia" w:ascii="仿宋_GB2312" w:eastAsia="仿宋_GB2312" w:cs="仿宋_GB2312"/>
          <w:sz w:val="32"/>
          <w:szCs w:val="32"/>
        </w:rPr>
        <w:t>，对个人和家庭的补助支出</w:t>
      </w:r>
      <w:r>
        <w:rPr>
          <w:rFonts w:ascii="仿宋_GB2312" w:eastAsia="仿宋_GB2312" w:cs="仿宋_GB2312"/>
          <w:sz w:val="32"/>
          <w:szCs w:val="32"/>
        </w:rPr>
        <w:t>2.49</w:t>
      </w:r>
      <w:r>
        <w:rPr>
          <w:rFonts w:hint="eastAsia" w:ascii="仿宋_GB2312" w:eastAsia="仿宋_GB2312" w:cs="仿宋_GB2312"/>
          <w:sz w:val="32"/>
          <w:szCs w:val="32"/>
        </w:rPr>
        <w:t>万元</w:t>
      </w:r>
      <w:r>
        <w:rPr>
          <w:rFonts w:hint="eastAsia" w:ascii="仿宋_GB2312" w:hAnsi="宋体" w:eastAsia="仿宋_GB2312" w:cs="仿宋_GB2312"/>
          <w:sz w:val="32"/>
          <w:szCs w:val="32"/>
        </w:rPr>
        <w:t>，占</w:t>
      </w:r>
      <w:r>
        <w:rPr>
          <w:rFonts w:hint="eastAsia" w:ascii="仿宋_GB2312" w:eastAsia="仿宋_GB2312" w:cs="仿宋_GB2312"/>
          <w:sz w:val="32"/>
          <w:szCs w:val="32"/>
        </w:rPr>
        <w:t>年初预算数</w:t>
      </w:r>
      <w:r>
        <w:rPr>
          <w:rFonts w:ascii="仿宋_GB2312" w:eastAsia="仿宋_GB2312" w:cs="仿宋_GB2312"/>
          <w:sz w:val="32"/>
          <w:szCs w:val="32"/>
        </w:rPr>
        <w:t>99.28%</w:t>
      </w:r>
      <w:r>
        <w:rPr>
          <w:rFonts w:hint="eastAsia" w:ascii="仿宋_GB2312" w:eastAsia="仿宋_GB2312" w:cs="仿宋_GB2312"/>
          <w:sz w:val="32"/>
          <w:szCs w:val="32"/>
        </w:rPr>
        <w:t>。</w:t>
      </w:r>
      <w:r>
        <w:rPr>
          <w:rFonts w:ascii="仿宋_GB2312" w:eastAsia="仿宋_GB2312" w:cs="仿宋_GB2312"/>
          <w:sz w:val="32"/>
          <w:szCs w:val="32"/>
        </w:rPr>
        <w:t>1-8</w:t>
      </w:r>
      <w:r>
        <w:rPr>
          <w:rFonts w:hint="eastAsia" w:ascii="仿宋_GB2312" w:eastAsia="仿宋_GB2312" w:cs="仿宋_GB2312"/>
          <w:sz w:val="32"/>
          <w:szCs w:val="32"/>
        </w:rPr>
        <w:t>月份项目支出</w:t>
      </w:r>
      <w:r>
        <w:rPr>
          <w:rFonts w:ascii="仿宋_GB2312" w:eastAsia="仿宋_GB2312" w:cs="仿宋_GB2312"/>
          <w:sz w:val="32"/>
          <w:szCs w:val="32"/>
        </w:rPr>
        <w:t>91.62</w:t>
      </w:r>
      <w:r>
        <w:rPr>
          <w:rFonts w:hint="eastAsia" w:ascii="仿宋_GB2312" w:eastAsia="仿宋_GB2312" w:cs="仿宋_GB2312"/>
          <w:sz w:val="32"/>
          <w:szCs w:val="32"/>
        </w:rPr>
        <w:t>万元，占年初预算数</w:t>
      </w:r>
      <w:r>
        <w:rPr>
          <w:rFonts w:ascii="仿宋_GB2312" w:eastAsia="仿宋_GB2312" w:cs="仿宋_GB2312"/>
          <w:sz w:val="32"/>
          <w:szCs w:val="32"/>
        </w:rPr>
        <w:t>57.50%</w:t>
      </w:r>
      <w:r>
        <w:rPr>
          <w:rFonts w:hint="eastAsia" w:ascii="仿宋_GB2312" w:eastAsia="仿宋_GB2312" w:cs="仿宋_GB2312"/>
          <w:sz w:val="32"/>
          <w:szCs w:val="32"/>
        </w:rPr>
        <w:t>。</w:t>
      </w:r>
    </w:p>
    <w:p>
      <w:pPr>
        <w:widowControl/>
        <w:adjustRightInd w:val="0"/>
        <w:snapToGrid w:val="0"/>
        <w:spacing w:line="540" w:lineRule="exact"/>
        <w:ind w:firstLine="482" w:firstLineChars="150"/>
        <w:jc w:val="left"/>
        <w:rPr>
          <w:rFonts w:ascii="仿宋_GB2312" w:hAnsi="宋体" w:eastAsia="仿宋_GB2312"/>
          <w:b/>
          <w:bCs/>
          <w:color w:val="000000"/>
          <w:kern w:val="0"/>
          <w:sz w:val="32"/>
          <w:szCs w:val="32"/>
          <w:shd w:val="clear" w:color="auto" w:fill="FFFFFF"/>
          <w:lang w:val="zh-CN"/>
        </w:rPr>
      </w:pPr>
      <w:r>
        <w:rPr>
          <w:rFonts w:hint="eastAsia" w:ascii="仿宋_GB2312" w:hAnsi="宋体" w:eastAsia="仿宋_GB2312" w:cs="仿宋_GB2312"/>
          <w:b/>
          <w:bCs/>
          <w:color w:val="000000"/>
          <w:kern w:val="0"/>
          <w:sz w:val="32"/>
          <w:szCs w:val="32"/>
          <w:shd w:val="clear" w:color="auto" w:fill="FFFFFF"/>
          <w:lang w:val="zh-CN"/>
        </w:rPr>
        <w:t>（三）支出绩效情况。</w:t>
      </w:r>
    </w:p>
    <w:p>
      <w:pPr>
        <w:widowControl/>
        <w:adjustRightInd w:val="0"/>
        <w:snapToGrid w:val="0"/>
        <w:spacing w:line="540" w:lineRule="exact"/>
        <w:ind w:firstLine="720"/>
        <w:jc w:val="left"/>
        <w:rPr>
          <w:rFonts w:ascii="仿宋_GB2312" w:hAnsi="宋体" w:eastAsia="仿宋_GB2312"/>
          <w:b/>
          <w:bCs/>
          <w:color w:val="000000"/>
          <w:kern w:val="0"/>
          <w:sz w:val="32"/>
          <w:szCs w:val="32"/>
          <w:shd w:val="clear" w:color="auto" w:fill="FFFFFF"/>
          <w:lang w:val="zh-CN"/>
        </w:rPr>
      </w:pPr>
      <w:r>
        <w:rPr>
          <w:rFonts w:ascii="仿宋_GB2312" w:hAnsi="宋体" w:eastAsia="仿宋_GB2312" w:cs="仿宋_GB2312"/>
          <w:b/>
          <w:bCs/>
          <w:color w:val="000000"/>
          <w:kern w:val="0"/>
          <w:sz w:val="32"/>
          <w:szCs w:val="32"/>
          <w:shd w:val="clear" w:color="auto" w:fill="FFFFFF"/>
          <w:lang w:val="zh-CN"/>
        </w:rPr>
        <w:t>1</w:t>
      </w:r>
      <w:r>
        <w:rPr>
          <w:rFonts w:hint="eastAsia" w:ascii="仿宋_GB2312" w:hAnsi="宋体" w:eastAsia="仿宋_GB2312" w:cs="仿宋_GB2312"/>
          <w:b/>
          <w:bCs/>
          <w:color w:val="000000"/>
          <w:kern w:val="0"/>
          <w:sz w:val="32"/>
          <w:szCs w:val="32"/>
          <w:shd w:val="clear" w:color="auto" w:fill="FFFFFF"/>
          <w:lang w:val="zh-CN"/>
        </w:rPr>
        <w:t>、部门支出绩效</w:t>
      </w:r>
    </w:p>
    <w:p>
      <w:pPr>
        <w:widowControl/>
        <w:adjustRightInd w:val="0"/>
        <w:snapToGrid w:val="0"/>
        <w:spacing w:line="540" w:lineRule="exact"/>
        <w:ind w:firstLine="472" w:firstLineChars="147"/>
        <w:jc w:val="left"/>
        <w:rPr>
          <w:rFonts w:ascii="仿宋_GB2312" w:hAnsi="宋体" w:eastAsia="仿宋_GB2312"/>
          <w:b/>
          <w:bCs/>
          <w:color w:val="000000"/>
          <w:kern w:val="0"/>
          <w:sz w:val="32"/>
          <w:szCs w:val="32"/>
          <w:shd w:val="clear" w:color="auto" w:fill="FFFFFF"/>
          <w:lang w:val="zh-CN"/>
        </w:rPr>
      </w:pPr>
      <w:r>
        <w:rPr>
          <w:rFonts w:hint="eastAsia" w:ascii="仿宋_GB2312" w:hAnsi="宋体" w:eastAsia="仿宋_GB2312" w:cs="仿宋_GB2312"/>
          <w:b/>
          <w:bCs/>
          <w:color w:val="000000"/>
          <w:kern w:val="0"/>
          <w:sz w:val="32"/>
          <w:szCs w:val="32"/>
          <w:shd w:val="clear" w:color="auto" w:fill="FFFFFF"/>
          <w:lang w:val="zh-CN"/>
        </w:rPr>
        <w:t>（</w:t>
      </w:r>
      <w:r>
        <w:rPr>
          <w:rFonts w:ascii="仿宋_GB2312" w:hAnsi="宋体" w:eastAsia="仿宋_GB2312" w:cs="仿宋_GB2312"/>
          <w:b/>
          <w:bCs/>
          <w:color w:val="000000"/>
          <w:kern w:val="0"/>
          <w:sz w:val="32"/>
          <w:szCs w:val="32"/>
          <w:shd w:val="clear" w:color="auto" w:fill="FFFFFF"/>
          <w:lang w:val="zh-CN"/>
        </w:rPr>
        <w:t>1</w:t>
      </w:r>
      <w:r>
        <w:rPr>
          <w:rFonts w:hint="eastAsia" w:ascii="仿宋_GB2312" w:hAnsi="宋体" w:eastAsia="仿宋_GB2312" w:cs="仿宋_GB2312"/>
          <w:b/>
          <w:bCs/>
          <w:color w:val="000000"/>
          <w:kern w:val="0"/>
          <w:sz w:val="32"/>
          <w:szCs w:val="32"/>
          <w:shd w:val="clear" w:color="auto" w:fill="FFFFFF"/>
          <w:lang w:val="zh-CN"/>
        </w:rPr>
        <w:t>）行政运转保障</w:t>
      </w:r>
    </w:p>
    <w:p>
      <w:pPr>
        <w:widowControl/>
        <w:adjustRightInd w:val="0"/>
        <w:snapToGrid w:val="0"/>
        <w:spacing w:line="540" w:lineRule="exact"/>
        <w:ind w:firstLine="800" w:firstLineChars="250"/>
        <w:jc w:val="left"/>
        <w:rPr>
          <w:rFonts w:ascii="仿宋_GB2312" w:hAnsi="宋体" w:eastAsia="仿宋_GB2312"/>
          <w:b/>
          <w:bCs/>
          <w:color w:val="000000"/>
          <w:kern w:val="0"/>
          <w:sz w:val="32"/>
          <w:szCs w:val="32"/>
          <w:shd w:val="clear" w:color="auto" w:fill="FFFFFF"/>
          <w:lang w:val="zh-CN"/>
        </w:rPr>
      </w:pPr>
      <w:r>
        <w:rPr>
          <w:rFonts w:hint="eastAsia" w:ascii="仿宋_GB2312" w:eastAsia="仿宋_GB2312" w:cs="仿宋_GB2312"/>
          <w:sz w:val="32"/>
          <w:szCs w:val="32"/>
        </w:rPr>
        <w:t>我局牢固树立“安全红线”意识，紧紧围绕县委“一城三区三基地”发展战略，</w:t>
      </w:r>
      <w:r>
        <w:rPr>
          <w:rFonts w:hint="eastAsia" w:ascii="仿宋_GB2312" w:hAnsi="仿宋_GB2312" w:eastAsia="仿宋_GB2312" w:cs="仿宋_GB2312"/>
          <w:sz w:val="32"/>
          <w:szCs w:val="32"/>
        </w:rPr>
        <w:t>紧扣“防风险、除隐患、遏事故”奋斗目标，狠抓安全生产工作落实，强化应急管理能力建设，全面落实安全生产和应急管理工作责任</w:t>
      </w:r>
      <w:r>
        <w:rPr>
          <w:rFonts w:hint="eastAsia" w:ascii="仿宋_GB2312" w:eastAsia="仿宋_GB2312" w:cs="仿宋_GB2312"/>
          <w:sz w:val="32"/>
          <w:szCs w:val="32"/>
        </w:rPr>
        <w:t>，为全县提供了安全稳定的环境</w:t>
      </w:r>
    </w:p>
    <w:p>
      <w:pPr>
        <w:ind w:firstLine="640" w:firstLineChars="200"/>
        <w:rPr>
          <w:rFonts w:ascii="仿宋_GB2312" w:eastAsia="仿宋_GB2312"/>
          <w:sz w:val="32"/>
          <w:szCs w:val="32"/>
        </w:rPr>
      </w:pPr>
      <w:r>
        <w:rPr>
          <w:rFonts w:hint="eastAsia" w:ascii="仿宋_GB2312" w:eastAsia="仿宋_GB2312" w:cs="仿宋_GB2312"/>
          <w:sz w:val="32"/>
          <w:szCs w:val="32"/>
        </w:rPr>
        <w:t>我局</w:t>
      </w:r>
      <w:r>
        <w:rPr>
          <w:rFonts w:hint="eastAsia" w:ascii="仿宋_GB2312" w:hAnsi="宋体" w:eastAsia="仿宋_GB2312" w:cs="仿宋_GB2312"/>
          <w:sz w:val="32"/>
          <w:szCs w:val="32"/>
        </w:rPr>
        <w:t>自觉接受财政监督检查</w:t>
      </w:r>
      <w:r>
        <w:rPr>
          <w:rFonts w:ascii="仿宋_GB2312" w:hAnsi="宋体" w:eastAsia="仿宋_GB2312" w:cs="仿宋_GB2312"/>
          <w:sz w:val="32"/>
          <w:szCs w:val="32"/>
        </w:rPr>
        <w:t>,</w:t>
      </w:r>
      <w:r>
        <w:rPr>
          <w:rFonts w:hint="eastAsia" w:ascii="仿宋_GB2312" w:eastAsia="仿宋_GB2312" w:cs="仿宋_GB2312"/>
          <w:sz w:val="32"/>
          <w:szCs w:val="32"/>
        </w:rPr>
        <w:t>严格遵守各项财经纪律，加强单位的财务管理，制定了财务监督管理相关制度，加强预算编制和执行，统一全局财务收支管理，规范管理、节约和发挥每笔经费的最大效应，确保每年财政预算使用收支平衡，保证了工作的正常开展和目标任务的完成。</w:t>
      </w:r>
    </w:p>
    <w:p>
      <w:pPr>
        <w:widowControl/>
        <w:adjustRightInd w:val="0"/>
        <w:snapToGrid w:val="0"/>
        <w:spacing w:line="540" w:lineRule="exact"/>
        <w:ind w:firstLine="315" w:firstLineChars="98"/>
        <w:jc w:val="left"/>
        <w:rPr>
          <w:rFonts w:ascii="仿宋_GB2312" w:hAnsi="宋体" w:eastAsia="仿宋_GB2312"/>
          <w:b/>
          <w:bCs/>
          <w:color w:val="000000"/>
          <w:kern w:val="0"/>
          <w:sz w:val="32"/>
          <w:szCs w:val="32"/>
          <w:shd w:val="clear" w:color="auto" w:fill="FFFFFF"/>
          <w:lang w:val="zh-CN"/>
        </w:rPr>
      </w:pPr>
      <w:r>
        <w:rPr>
          <w:rFonts w:hint="eastAsia" w:ascii="仿宋_GB2312" w:hAnsi="宋体" w:eastAsia="仿宋_GB2312" w:cs="仿宋_GB2312"/>
          <w:b/>
          <w:bCs/>
          <w:color w:val="000000"/>
          <w:kern w:val="0"/>
          <w:sz w:val="32"/>
          <w:szCs w:val="32"/>
          <w:shd w:val="clear" w:color="auto" w:fill="FFFFFF"/>
          <w:lang w:val="zh-CN"/>
        </w:rPr>
        <w:t>（</w:t>
      </w:r>
      <w:r>
        <w:rPr>
          <w:rFonts w:ascii="仿宋_GB2312" w:hAnsi="宋体" w:eastAsia="仿宋_GB2312" w:cs="仿宋_GB2312"/>
          <w:b/>
          <w:bCs/>
          <w:color w:val="000000"/>
          <w:kern w:val="0"/>
          <w:sz w:val="32"/>
          <w:szCs w:val="32"/>
          <w:shd w:val="clear" w:color="auto" w:fill="FFFFFF"/>
          <w:lang w:val="zh-CN"/>
        </w:rPr>
        <w:t>2</w:t>
      </w:r>
      <w:r>
        <w:rPr>
          <w:rFonts w:hint="eastAsia" w:ascii="仿宋_GB2312" w:hAnsi="宋体" w:eastAsia="仿宋_GB2312" w:cs="仿宋_GB2312"/>
          <w:b/>
          <w:bCs/>
          <w:color w:val="000000"/>
          <w:kern w:val="0"/>
          <w:sz w:val="32"/>
          <w:szCs w:val="32"/>
          <w:shd w:val="clear" w:color="auto" w:fill="FFFFFF"/>
          <w:lang w:val="zh-CN"/>
        </w:rPr>
        <w:t>）机关厉行节约</w:t>
      </w:r>
    </w:p>
    <w:p>
      <w:pPr>
        <w:snapToGrid w:val="0"/>
        <w:spacing w:line="520" w:lineRule="exact"/>
        <w:ind w:firstLine="636" w:firstLineChars="199"/>
        <w:rPr>
          <w:rFonts w:ascii="仿宋_GB2312" w:hAnsi="仿宋" w:eastAsia="仿宋_GB2312"/>
          <w:sz w:val="32"/>
          <w:szCs w:val="32"/>
        </w:rPr>
      </w:pPr>
      <w:r>
        <w:rPr>
          <w:rFonts w:ascii="仿宋_GB2312" w:hAnsi="仿宋" w:eastAsia="仿宋_GB2312" w:cs="仿宋_GB2312"/>
          <w:sz w:val="32"/>
          <w:szCs w:val="32"/>
        </w:rPr>
        <w:t>2019</w:t>
      </w:r>
      <w:r>
        <w:rPr>
          <w:rFonts w:hint="eastAsia" w:ascii="仿宋_GB2312" w:hAnsi="仿宋" w:eastAsia="仿宋_GB2312" w:cs="仿宋_GB2312"/>
          <w:sz w:val="32"/>
          <w:szCs w:val="32"/>
        </w:rPr>
        <w:t>年“三公”经费支出为</w:t>
      </w:r>
      <w:r>
        <w:rPr>
          <w:rFonts w:ascii="仿宋_GB2312" w:hAnsi="仿宋" w:eastAsia="仿宋_GB2312" w:cs="仿宋_GB2312"/>
          <w:sz w:val="32"/>
          <w:szCs w:val="32"/>
        </w:rPr>
        <w:t>113127</w:t>
      </w:r>
      <w:r>
        <w:rPr>
          <w:rFonts w:hint="eastAsia" w:ascii="仿宋_GB2312" w:hAnsi="仿宋" w:eastAsia="仿宋_GB2312" w:cs="仿宋_GB2312"/>
          <w:sz w:val="32"/>
          <w:szCs w:val="32"/>
        </w:rPr>
        <w:t>元</w:t>
      </w:r>
      <w:r>
        <w:rPr>
          <w:rFonts w:ascii="仿宋_GB2312" w:hAnsi="仿宋" w:eastAsia="仿宋_GB2312" w:cs="仿宋_GB2312"/>
          <w:sz w:val="32"/>
          <w:szCs w:val="32"/>
        </w:rPr>
        <w:t>,</w:t>
      </w:r>
      <w:r>
        <w:rPr>
          <w:rFonts w:hint="eastAsia" w:ascii="仿宋_GB2312" w:hAnsi="仿宋" w:eastAsia="仿宋_GB2312" w:cs="仿宋_GB2312"/>
          <w:sz w:val="32"/>
          <w:szCs w:val="32"/>
        </w:rPr>
        <w:t>比预算数（公务接待为</w:t>
      </w:r>
      <w:r>
        <w:rPr>
          <w:rFonts w:ascii="仿宋_GB2312" w:hAnsi="仿宋" w:eastAsia="仿宋_GB2312" w:cs="仿宋_GB2312"/>
          <w:sz w:val="32"/>
          <w:szCs w:val="32"/>
        </w:rPr>
        <w:t>15000</w:t>
      </w:r>
      <w:r>
        <w:rPr>
          <w:rFonts w:hint="eastAsia" w:ascii="仿宋_GB2312" w:hAnsi="仿宋" w:eastAsia="仿宋_GB2312" w:cs="仿宋_GB2312"/>
          <w:sz w:val="32"/>
          <w:szCs w:val="32"/>
        </w:rPr>
        <w:t>元，公务用车运行维护费预算为</w:t>
      </w:r>
      <w:r>
        <w:rPr>
          <w:rFonts w:ascii="仿宋_GB2312" w:hAnsi="仿宋" w:eastAsia="仿宋_GB2312" w:cs="仿宋_GB2312"/>
          <w:sz w:val="32"/>
          <w:szCs w:val="32"/>
        </w:rPr>
        <w:t>100000</w:t>
      </w:r>
      <w:r>
        <w:rPr>
          <w:rFonts w:hint="eastAsia" w:ascii="仿宋_GB2312" w:hAnsi="仿宋" w:eastAsia="仿宋_GB2312" w:cs="仿宋_GB2312"/>
          <w:sz w:val="32"/>
          <w:szCs w:val="32"/>
        </w:rPr>
        <w:t>元）减少</w:t>
      </w:r>
      <w:r>
        <w:rPr>
          <w:rFonts w:ascii="仿宋_GB2312" w:hAnsi="仿宋" w:eastAsia="仿宋_GB2312" w:cs="仿宋_GB2312"/>
          <w:sz w:val="32"/>
          <w:szCs w:val="32"/>
        </w:rPr>
        <w:t>1873</w:t>
      </w:r>
      <w:r>
        <w:rPr>
          <w:rFonts w:hint="eastAsia" w:ascii="仿宋_GB2312" w:hAnsi="仿宋" w:eastAsia="仿宋_GB2312" w:cs="仿宋_GB2312"/>
          <w:sz w:val="32"/>
          <w:szCs w:val="32"/>
        </w:rPr>
        <w:t>元。其中接待费为</w:t>
      </w:r>
      <w:r>
        <w:rPr>
          <w:rFonts w:ascii="仿宋_GB2312" w:hAnsi="仿宋" w:eastAsia="仿宋_GB2312" w:cs="仿宋_GB2312"/>
          <w:sz w:val="32"/>
          <w:szCs w:val="32"/>
        </w:rPr>
        <w:t>14794</w:t>
      </w:r>
      <w:r>
        <w:rPr>
          <w:rFonts w:hint="eastAsia" w:ascii="仿宋_GB2312" w:hAnsi="仿宋" w:eastAsia="仿宋_GB2312" w:cs="仿宋_GB2312"/>
          <w:sz w:val="32"/>
          <w:szCs w:val="32"/>
        </w:rPr>
        <w:t>元，公务用车运行维护费为</w:t>
      </w:r>
      <w:r>
        <w:rPr>
          <w:rFonts w:ascii="仿宋_GB2312" w:hAnsi="仿宋" w:eastAsia="仿宋_GB2312" w:cs="仿宋_GB2312"/>
          <w:sz w:val="32"/>
          <w:szCs w:val="32"/>
        </w:rPr>
        <w:t>98333</w:t>
      </w:r>
      <w:r>
        <w:rPr>
          <w:rFonts w:hint="eastAsia" w:ascii="仿宋_GB2312" w:hAnsi="仿宋" w:eastAsia="仿宋_GB2312" w:cs="仿宋_GB2312"/>
          <w:sz w:val="32"/>
          <w:szCs w:val="32"/>
        </w:rPr>
        <w:t>元。</w:t>
      </w:r>
    </w:p>
    <w:p>
      <w:pPr>
        <w:widowControl/>
        <w:adjustRightInd w:val="0"/>
        <w:snapToGrid w:val="0"/>
        <w:spacing w:line="540" w:lineRule="exact"/>
        <w:ind w:firstLine="720"/>
        <w:jc w:val="left"/>
        <w:rPr>
          <w:rFonts w:ascii="仿宋_GB2312" w:hAnsi="宋体" w:eastAsia="仿宋_GB2312"/>
          <w:b/>
          <w:bCs/>
          <w:color w:val="000000"/>
          <w:kern w:val="0"/>
          <w:sz w:val="32"/>
          <w:szCs w:val="32"/>
          <w:shd w:val="clear" w:color="auto" w:fill="FFFFFF"/>
          <w:lang w:val="zh-CN"/>
        </w:rPr>
      </w:pPr>
      <w:r>
        <w:rPr>
          <w:rFonts w:hint="eastAsia" w:ascii="仿宋_GB2312" w:hAnsi="宋体" w:eastAsia="仿宋_GB2312" w:cs="仿宋_GB2312"/>
          <w:b/>
          <w:bCs/>
          <w:color w:val="000000"/>
          <w:kern w:val="0"/>
          <w:sz w:val="32"/>
          <w:szCs w:val="32"/>
          <w:shd w:val="clear" w:color="auto" w:fill="FFFFFF"/>
          <w:lang w:val="zh-CN"/>
        </w:rPr>
        <w:t>（</w:t>
      </w:r>
      <w:r>
        <w:rPr>
          <w:rFonts w:ascii="仿宋_GB2312" w:hAnsi="宋体" w:eastAsia="仿宋_GB2312" w:cs="仿宋_GB2312"/>
          <w:b/>
          <w:bCs/>
          <w:color w:val="000000"/>
          <w:kern w:val="0"/>
          <w:sz w:val="32"/>
          <w:szCs w:val="32"/>
          <w:shd w:val="clear" w:color="auto" w:fill="FFFFFF"/>
          <w:lang w:val="zh-CN"/>
        </w:rPr>
        <w:t>3</w:t>
      </w:r>
      <w:r>
        <w:rPr>
          <w:rFonts w:hint="eastAsia" w:ascii="仿宋_GB2312" w:hAnsi="宋体" w:eastAsia="仿宋_GB2312" w:cs="仿宋_GB2312"/>
          <w:b/>
          <w:bCs/>
          <w:color w:val="000000"/>
          <w:kern w:val="0"/>
          <w:sz w:val="32"/>
          <w:szCs w:val="32"/>
          <w:shd w:val="clear" w:color="auto" w:fill="FFFFFF"/>
          <w:lang w:val="zh-CN"/>
        </w:rPr>
        <w:t>）机关节能降耗</w:t>
      </w:r>
    </w:p>
    <w:p>
      <w:pPr>
        <w:widowControl/>
        <w:adjustRightInd w:val="0"/>
        <w:snapToGrid w:val="0"/>
        <w:spacing w:line="540" w:lineRule="exact"/>
        <w:ind w:firstLine="470" w:firstLineChars="147"/>
        <w:jc w:val="left"/>
        <w:rPr>
          <w:rFonts w:ascii="仿宋_GB2312" w:hAnsi="宋体" w:eastAsia="仿宋_GB2312"/>
          <w:color w:val="000000"/>
          <w:kern w:val="0"/>
          <w:sz w:val="32"/>
          <w:szCs w:val="32"/>
          <w:shd w:val="clear" w:color="auto" w:fill="FFFFFF"/>
          <w:lang w:val="zh-CN"/>
        </w:rPr>
      </w:pPr>
      <w:r>
        <w:rPr>
          <w:rFonts w:hint="eastAsia" w:ascii="仿宋_GB2312" w:hAnsi="宋体" w:eastAsia="仿宋_GB2312" w:cs="仿宋_GB2312"/>
          <w:color w:val="000000"/>
          <w:kern w:val="0"/>
          <w:sz w:val="32"/>
          <w:szCs w:val="32"/>
          <w:shd w:val="clear" w:color="auto" w:fill="FFFFFF"/>
          <w:lang w:val="zh-CN"/>
        </w:rPr>
        <w:t>我局强化节约能耗日常管理，对办公区域用水、电及公务用车能耗做了明确规定，</w:t>
      </w:r>
      <w:r>
        <w:rPr>
          <w:rFonts w:hint="eastAsia" w:ascii="仿宋_GB2312" w:eastAsia="仿宋_GB2312" w:cs="仿宋_GB2312"/>
          <w:sz w:val="32"/>
          <w:szCs w:val="32"/>
        </w:rPr>
        <w:t>办公室、公共区域采用了节能灯，做到人走灯熄，长时间离开办公室和下班后切断电源，减少待机耗电；加强对车辆使用管理，增强驾驶员节约油耗的意识</w:t>
      </w:r>
      <w:r>
        <w:rPr>
          <w:rFonts w:hint="eastAsia" w:ascii="仿宋_GB2312" w:hAnsi="宋体" w:eastAsia="仿宋_GB2312" w:cs="仿宋_GB2312"/>
          <w:color w:val="000000"/>
          <w:kern w:val="0"/>
          <w:sz w:val="32"/>
          <w:szCs w:val="32"/>
          <w:shd w:val="clear" w:color="auto" w:fill="FFFFFF"/>
          <w:lang w:val="zh-CN"/>
        </w:rPr>
        <w:t>。</w:t>
      </w:r>
      <w:r>
        <w:rPr>
          <w:rFonts w:ascii="仿宋_GB2312" w:hAnsi="宋体" w:eastAsia="仿宋_GB2312" w:cs="仿宋_GB2312"/>
          <w:color w:val="000000"/>
          <w:kern w:val="0"/>
          <w:sz w:val="32"/>
          <w:szCs w:val="32"/>
          <w:shd w:val="clear" w:color="auto" w:fill="FFFFFF"/>
          <w:lang w:val="zh-CN"/>
        </w:rPr>
        <w:t>2019</w:t>
      </w:r>
      <w:r>
        <w:rPr>
          <w:rFonts w:hint="eastAsia" w:ascii="仿宋_GB2312" w:hAnsi="宋体" w:eastAsia="仿宋_GB2312" w:cs="仿宋_GB2312"/>
          <w:color w:val="000000"/>
          <w:kern w:val="0"/>
          <w:sz w:val="32"/>
          <w:szCs w:val="32"/>
          <w:shd w:val="clear" w:color="auto" w:fill="FFFFFF"/>
          <w:lang w:val="zh-CN"/>
        </w:rPr>
        <w:t>年水费为</w:t>
      </w:r>
      <w:r>
        <w:rPr>
          <w:rFonts w:ascii="仿宋_GB2312" w:hAnsi="宋体" w:eastAsia="仿宋_GB2312" w:cs="仿宋_GB2312"/>
          <w:color w:val="000000"/>
          <w:kern w:val="0"/>
          <w:sz w:val="32"/>
          <w:szCs w:val="32"/>
          <w:shd w:val="clear" w:color="auto" w:fill="FFFFFF"/>
          <w:lang w:val="zh-CN"/>
        </w:rPr>
        <w:t>1009.25</w:t>
      </w:r>
      <w:r>
        <w:rPr>
          <w:rFonts w:hint="eastAsia" w:ascii="仿宋_GB2312" w:hAnsi="宋体" w:eastAsia="仿宋_GB2312" w:cs="仿宋_GB2312"/>
          <w:color w:val="000000"/>
          <w:kern w:val="0"/>
          <w:sz w:val="32"/>
          <w:szCs w:val="32"/>
          <w:shd w:val="clear" w:color="auto" w:fill="FFFFFF"/>
          <w:lang w:val="zh-CN"/>
        </w:rPr>
        <w:t>元；电费</w:t>
      </w:r>
      <w:r>
        <w:rPr>
          <w:rFonts w:ascii="仿宋_GB2312" w:hAnsi="宋体" w:eastAsia="仿宋_GB2312" w:cs="仿宋_GB2312"/>
          <w:color w:val="000000"/>
          <w:kern w:val="0"/>
          <w:sz w:val="32"/>
          <w:szCs w:val="32"/>
          <w:shd w:val="clear" w:color="auto" w:fill="FFFFFF"/>
          <w:lang w:val="zh-CN"/>
        </w:rPr>
        <w:t>4628.04</w:t>
      </w:r>
      <w:r>
        <w:rPr>
          <w:rFonts w:hint="eastAsia" w:ascii="仿宋_GB2312" w:hAnsi="宋体" w:eastAsia="仿宋_GB2312" w:cs="仿宋_GB2312"/>
          <w:color w:val="000000"/>
          <w:kern w:val="0"/>
          <w:sz w:val="32"/>
          <w:szCs w:val="32"/>
          <w:shd w:val="clear" w:color="auto" w:fill="FFFFFF"/>
          <w:lang w:val="zh-CN"/>
        </w:rPr>
        <w:t>元；公务用车运行维护费</w:t>
      </w:r>
      <w:r>
        <w:rPr>
          <w:rFonts w:ascii="仿宋_GB2312" w:hAnsi="宋体" w:eastAsia="仿宋_GB2312" w:cs="仿宋_GB2312"/>
          <w:color w:val="000000"/>
          <w:kern w:val="0"/>
          <w:sz w:val="32"/>
          <w:szCs w:val="32"/>
          <w:shd w:val="clear" w:color="auto" w:fill="FFFFFF"/>
          <w:lang w:val="zh-CN"/>
        </w:rPr>
        <w:t>98333</w:t>
      </w:r>
      <w:r>
        <w:rPr>
          <w:rFonts w:hint="eastAsia" w:ascii="仿宋_GB2312" w:hAnsi="宋体" w:eastAsia="仿宋_GB2312" w:cs="仿宋_GB2312"/>
          <w:color w:val="000000"/>
          <w:kern w:val="0"/>
          <w:sz w:val="32"/>
          <w:szCs w:val="32"/>
          <w:shd w:val="clear" w:color="auto" w:fill="FFFFFF"/>
          <w:lang w:val="zh-CN"/>
        </w:rPr>
        <w:t>元。</w:t>
      </w:r>
    </w:p>
    <w:p>
      <w:pPr>
        <w:widowControl/>
        <w:adjustRightInd w:val="0"/>
        <w:snapToGrid w:val="0"/>
        <w:spacing w:line="540" w:lineRule="exact"/>
        <w:ind w:firstLine="720"/>
        <w:jc w:val="left"/>
        <w:rPr>
          <w:rFonts w:ascii="仿宋_GB2312" w:hAnsi="宋体" w:eastAsia="仿宋_GB2312"/>
          <w:b/>
          <w:bCs/>
          <w:color w:val="000000"/>
          <w:kern w:val="0"/>
          <w:sz w:val="32"/>
          <w:szCs w:val="32"/>
          <w:shd w:val="clear" w:color="auto" w:fill="FFFFFF"/>
          <w:lang w:val="zh-CN"/>
        </w:rPr>
      </w:pPr>
      <w:r>
        <w:rPr>
          <w:rFonts w:ascii="仿宋_GB2312" w:hAnsi="宋体" w:eastAsia="仿宋_GB2312" w:cs="仿宋_GB2312"/>
          <w:b/>
          <w:bCs/>
          <w:color w:val="000000"/>
          <w:kern w:val="0"/>
          <w:sz w:val="32"/>
          <w:szCs w:val="32"/>
          <w:shd w:val="clear" w:color="auto" w:fill="FFFFFF"/>
          <w:lang w:val="zh-CN"/>
        </w:rPr>
        <w:t>2</w:t>
      </w:r>
      <w:r>
        <w:rPr>
          <w:rFonts w:hint="eastAsia" w:ascii="仿宋_GB2312" w:hAnsi="宋体" w:eastAsia="仿宋_GB2312" w:cs="仿宋_GB2312"/>
          <w:b/>
          <w:bCs/>
          <w:color w:val="000000"/>
          <w:kern w:val="0"/>
          <w:sz w:val="32"/>
          <w:szCs w:val="32"/>
          <w:shd w:val="clear" w:color="auto" w:fill="FFFFFF"/>
          <w:lang w:val="zh-CN"/>
        </w:rPr>
        <w:t>、专项预算项目（待批复项目）支出绩效</w:t>
      </w:r>
    </w:p>
    <w:p>
      <w:pPr>
        <w:widowControl/>
        <w:adjustRightInd w:val="0"/>
        <w:snapToGrid w:val="0"/>
        <w:spacing w:line="540" w:lineRule="exact"/>
        <w:ind w:firstLine="720"/>
        <w:jc w:val="left"/>
        <w:rPr>
          <w:rFonts w:ascii="仿宋_GB2312" w:hAnsi="宋体" w:eastAsia="仿宋_GB2312"/>
          <w:b/>
          <w:bCs/>
          <w:color w:val="000000"/>
          <w:kern w:val="0"/>
          <w:sz w:val="32"/>
          <w:szCs w:val="32"/>
          <w:shd w:val="clear" w:color="auto" w:fill="FFFFFF"/>
          <w:lang w:val="zh-CN"/>
        </w:rPr>
      </w:pPr>
      <w:r>
        <w:rPr>
          <w:rFonts w:hint="eastAsia" w:ascii="仿宋_GB2312" w:hAnsi="宋体" w:eastAsia="仿宋_GB2312" w:cs="仿宋_GB2312"/>
          <w:b/>
          <w:bCs/>
          <w:color w:val="000000"/>
          <w:kern w:val="0"/>
          <w:sz w:val="32"/>
          <w:szCs w:val="32"/>
          <w:shd w:val="clear" w:color="auto" w:fill="FFFFFF"/>
          <w:lang w:val="zh-CN"/>
        </w:rPr>
        <w:t>（</w:t>
      </w:r>
      <w:r>
        <w:rPr>
          <w:rFonts w:ascii="仿宋_GB2312" w:hAnsi="宋体" w:eastAsia="仿宋_GB2312" w:cs="仿宋_GB2312"/>
          <w:b/>
          <w:bCs/>
          <w:color w:val="000000"/>
          <w:kern w:val="0"/>
          <w:sz w:val="32"/>
          <w:szCs w:val="32"/>
          <w:shd w:val="clear" w:color="auto" w:fill="FFFFFF"/>
          <w:lang w:val="zh-CN"/>
        </w:rPr>
        <w:t>1</w:t>
      </w:r>
      <w:r>
        <w:rPr>
          <w:rFonts w:hint="eastAsia" w:ascii="仿宋_GB2312" w:hAnsi="宋体" w:eastAsia="仿宋_GB2312" w:cs="仿宋_GB2312"/>
          <w:b/>
          <w:bCs/>
          <w:color w:val="000000"/>
          <w:kern w:val="0"/>
          <w:sz w:val="32"/>
          <w:szCs w:val="32"/>
          <w:shd w:val="clear" w:color="auto" w:fill="FFFFFF"/>
          <w:lang w:val="zh-CN"/>
        </w:rPr>
        <w:t>）项目资金管理情况。</w:t>
      </w:r>
    </w:p>
    <w:p>
      <w:pPr>
        <w:widowControl/>
        <w:adjustRightInd w:val="0"/>
        <w:snapToGrid w:val="0"/>
        <w:spacing w:line="540" w:lineRule="exact"/>
        <w:ind w:firstLine="720"/>
        <w:jc w:val="left"/>
        <w:rPr>
          <w:rFonts w:ascii="仿宋_GB2312" w:hAnsi="宋体" w:eastAsia="仿宋_GB2312"/>
          <w:b/>
          <w:bCs/>
          <w:color w:val="000000"/>
          <w:kern w:val="0"/>
          <w:sz w:val="32"/>
          <w:szCs w:val="32"/>
          <w:shd w:val="clear" w:color="auto" w:fill="FFFFFF"/>
          <w:lang w:val="zh-CN"/>
        </w:rPr>
      </w:pPr>
      <w:r>
        <w:rPr>
          <w:rFonts w:hint="eastAsia" w:ascii="仿宋_GB2312" w:eastAsia="仿宋_GB2312" w:cs="仿宋_GB2312"/>
          <w:kern w:val="0"/>
          <w:sz w:val="32"/>
          <w:szCs w:val="32"/>
        </w:rPr>
        <w:t>我局制定了《专项资金管理办法》，严格按照管理办法执行，做到专款专用，没有截留、挤占、挪用专款的行为。</w:t>
      </w:r>
    </w:p>
    <w:p>
      <w:pPr>
        <w:widowControl/>
        <w:adjustRightInd w:val="0"/>
        <w:snapToGrid w:val="0"/>
        <w:spacing w:line="540" w:lineRule="exact"/>
        <w:ind w:firstLine="720"/>
        <w:jc w:val="left"/>
        <w:rPr>
          <w:rFonts w:ascii="仿宋_GB2312" w:hAnsi="宋体" w:eastAsia="仿宋_GB2312"/>
          <w:b/>
          <w:bCs/>
          <w:color w:val="000000"/>
          <w:kern w:val="0"/>
          <w:sz w:val="32"/>
          <w:szCs w:val="32"/>
          <w:shd w:val="clear" w:color="auto" w:fill="FFFFFF"/>
          <w:lang w:val="zh-CN"/>
        </w:rPr>
      </w:pPr>
      <w:r>
        <w:rPr>
          <w:rFonts w:hint="eastAsia" w:ascii="仿宋_GB2312" w:hAnsi="宋体" w:eastAsia="仿宋_GB2312" w:cs="仿宋_GB2312"/>
          <w:b/>
          <w:bCs/>
          <w:color w:val="000000"/>
          <w:kern w:val="0"/>
          <w:sz w:val="32"/>
          <w:szCs w:val="32"/>
          <w:shd w:val="clear" w:color="auto" w:fill="FFFFFF"/>
          <w:lang w:val="zh-CN"/>
        </w:rPr>
        <w:t>（</w:t>
      </w:r>
      <w:r>
        <w:rPr>
          <w:rFonts w:ascii="仿宋_GB2312" w:hAnsi="宋体" w:eastAsia="仿宋_GB2312" w:cs="仿宋_GB2312"/>
          <w:b/>
          <w:bCs/>
          <w:color w:val="000000"/>
          <w:kern w:val="0"/>
          <w:sz w:val="32"/>
          <w:szCs w:val="32"/>
          <w:shd w:val="clear" w:color="auto" w:fill="FFFFFF"/>
          <w:lang w:val="zh-CN"/>
        </w:rPr>
        <w:t>2</w:t>
      </w:r>
      <w:r>
        <w:rPr>
          <w:rFonts w:hint="eastAsia" w:ascii="仿宋_GB2312" w:hAnsi="宋体" w:eastAsia="仿宋_GB2312" w:cs="仿宋_GB2312"/>
          <w:b/>
          <w:bCs/>
          <w:color w:val="000000"/>
          <w:kern w:val="0"/>
          <w:sz w:val="32"/>
          <w:szCs w:val="32"/>
          <w:shd w:val="clear" w:color="auto" w:fill="FFFFFF"/>
          <w:lang w:val="zh-CN"/>
        </w:rPr>
        <w:t>）绩效目标完成情况。</w:t>
      </w:r>
    </w:p>
    <w:p>
      <w:pPr>
        <w:snapToGrid w:val="0"/>
        <w:spacing w:line="520" w:lineRule="exact"/>
        <w:ind w:firstLine="640" w:firstLineChars="200"/>
        <w:rPr>
          <w:rFonts w:ascii="仿宋_GB2312" w:hAnsi="仿宋" w:eastAsia="仿宋_GB2312"/>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、项目绩效目标完成情况。</w:t>
      </w:r>
    </w:p>
    <w:p>
      <w:pPr>
        <w:snapToGrid w:val="0"/>
        <w:spacing w:line="520" w:lineRule="exact"/>
        <w:ind w:firstLine="640" w:firstLineChars="200"/>
        <w:rPr>
          <w:rFonts w:ascii="仿宋_GB2312" w:hAnsi="仿宋" w:eastAsia="仿宋_GB2312"/>
          <w:sz w:val="32"/>
          <w:szCs w:val="32"/>
        </w:rPr>
      </w:pPr>
      <w:r>
        <w:rPr>
          <w:rFonts w:ascii="仿宋_GB2312" w:hAnsi="仿宋" w:eastAsia="仿宋_GB2312" w:cs="仿宋_GB2312"/>
          <w:sz w:val="32"/>
          <w:szCs w:val="32"/>
        </w:rPr>
        <w:t>2019</w:t>
      </w:r>
      <w:r>
        <w:rPr>
          <w:rFonts w:hint="eastAsia" w:ascii="仿宋_GB2312" w:hAnsi="仿宋" w:eastAsia="仿宋_GB2312" w:cs="仿宋_GB2312"/>
          <w:sz w:val="32"/>
          <w:szCs w:val="32"/>
        </w:rPr>
        <w:t>年，我局共有重大危险源监控中心人员工资、安委会办公室工作经费、县政府聘请安全生产专家、顾问经费以及意外伤害保险工作经费、森林消防、自然灾害救灾、应急救援等项目，每个项目按照年初项目支出绩效目标申报表内容，按时完成项目绩效目标。</w:t>
      </w:r>
    </w:p>
    <w:p>
      <w:pPr>
        <w:snapToGrid w:val="0"/>
        <w:spacing w:line="520" w:lineRule="exact"/>
        <w:ind w:firstLine="640" w:firstLineChars="200"/>
        <w:rPr>
          <w:rFonts w:ascii="仿宋_GB2312" w:hAnsi="仿宋" w:eastAsia="仿宋_GB2312"/>
          <w:sz w:val="32"/>
          <w:szCs w:val="32"/>
        </w:rPr>
      </w:pPr>
      <w:r>
        <w:rPr>
          <w:rFonts w:ascii="仿宋_GB2312" w:hAnsi="仿宋" w:eastAsia="仿宋_GB2312" w:cs="仿宋_GB2312"/>
          <w:sz w:val="32"/>
          <w:szCs w:val="32"/>
        </w:rPr>
        <w:t xml:space="preserve"> 2</w:t>
      </w:r>
      <w:r>
        <w:rPr>
          <w:rFonts w:hint="eastAsia" w:ascii="仿宋_GB2312" w:hAnsi="仿宋" w:eastAsia="仿宋_GB2312" w:cs="仿宋_GB2312"/>
          <w:sz w:val="32"/>
          <w:szCs w:val="32"/>
        </w:rPr>
        <w:t>、本单位整体支出绩效目标实现情况</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安全基础进一步夯实，安全培训有力有效，安全整治效果明显，安全管理水平进一步提高；</w:t>
      </w:r>
      <w:r>
        <w:rPr>
          <w:rFonts w:hint="eastAsia" w:ascii="仿宋_GB2312" w:hAnsi="仿宋_GB2312" w:eastAsia="仿宋_GB2312" w:cs="仿宋_GB2312"/>
          <w:sz w:val="32"/>
          <w:szCs w:val="32"/>
        </w:rPr>
        <w:t>科技兴安成效显著；</w:t>
      </w:r>
      <w:r>
        <w:rPr>
          <w:rFonts w:hint="eastAsia" w:ascii="仿宋_GB2312" w:hAnsi="方正仿宋_GBK" w:eastAsia="仿宋_GB2312" w:cs="仿宋_GB2312"/>
          <w:color w:val="000000"/>
          <w:sz w:val="32"/>
          <w:szCs w:val="32"/>
        </w:rPr>
        <w:t>提高应急指挥处置能力，</w:t>
      </w:r>
      <w:r>
        <w:rPr>
          <w:rFonts w:hint="eastAsia" w:ascii="仿宋_GB2312" w:hAnsi="方正仿宋_GBK" w:eastAsia="仿宋_GB2312" w:cs="仿宋_GB2312"/>
          <w:color w:val="000000"/>
          <w:kern w:val="1"/>
          <w:sz w:val="32"/>
          <w:szCs w:val="32"/>
        </w:rPr>
        <w:t>开展了米易县</w:t>
      </w:r>
      <w:r>
        <w:rPr>
          <w:rFonts w:ascii="仿宋_GB2312" w:eastAsia="仿宋_GB2312" w:cs="仿宋_GB2312"/>
          <w:spacing w:val="-11"/>
          <w:sz w:val="32"/>
          <w:szCs w:val="32"/>
        </w:rPr>
        <w:t>2019</w:t>
      </w:r>
      <w:r>
        <w:rPr>
          <w:rFonts w:hint="eastAsia" w:ascii="仿宋_GB2312" w:hAnsi="方正仿宋_GBK" w:eastAsia="仿宋_GB2312" w:cs="仿宋_GB2312"/>
          <w:color w:val="000000"/>
          <w:kern w:val="1"/>
          <w:sz w:val="32"/>
          <w:szCs w:val="32"/>
        </w:rPr>
        <w:t>年应急抢险综合演练；进一步完善我县应急处置机制，</w:t>
      </w:r>
      <w:r>
        <w:rPr>
          <w:rFonts w:ascii="仿宋_GB2312" w:eastAsia="仿宋_GB2312" w:cs="仿宋_GB2312"/>
          <w:spacing w:val="-11"/>
          <w:sz w:val="32"/>
          <w:szCs w:val="32"/>
        </w:rPr>
        <w:t>2019</w:t>
      </w:r>
      <w:r>
        <w:rPr>
          <w:rFonts w:hint="eastAsia" w:ascii="仿宋_GB2312" w:hAnsi="方正仿宋_GBK" w:eastAsia="仿宋_GB2312" w:cs="仿宋_GB2312"/>
          <w:color w:val="000000"/>
          <w:kern w:val="1"/>
          <w:sz w:val="32"/>
          <w:szCs w:val="32"/>
        </w:rPr>
        <w:t>年以来成功处置多起突发事件；</w:t>
      </w:r>
      <w:r>
        <w:rPr>
          <w:rFonts w:hint="eastAsia" w:ascii="仿宋_GB2312" w:hAnsi="方正仿宋_GBK" w:eastAsia="仿宋_GB2312" w:cs="仿宋_GB2312"/>
          <w:color w:val="000000"/>
          <w:sz w:val="32"/>
          <w:szCs w:val="32"/>
        </w:rPr>
        <w:t>全力做好防灾减灾工作，</w:t>
      </w:r>
      <w:r>
        <w:rPr>
          <w:rFonts w:hint="eastAsia" w:ascii="仿宋_GB2312" w:hAnsi="仿宋_GB2312" w:eastAsia="仿宋_GB2312" w:cs="仿宋_GB2312"/>
          <w:color w:val="000000"/>
          <w:kern w:val="1"/>
          <w:sz w:val="32"/>
          <w:szCs w:val="32"/>
        </w:rPr>
        <w:t>指导、协助申报城乡社区综合减灾示范社区</w:t>
      </w:r>
      <w:r>
        <w:rPr>
          <w:rFonts w:ascii="仿宋_GB2312" w:hAnsi="仿宋_GB2312" w:eastAsia="仿宋_GB2312" w:cs="仿宋_GB2312"/>
          <w:color w:val="000000"/>
          <w:kern w:val="1"/>
          <w:sz w:val="32"/>
          <w:szCs w:val="32"/>
        </w:rPr>
        <w:t>6</w:t>
      </w:r>
      <w:r>
        <w:rPr>
          <w:rFonts w:hint="eastAsia" w:ascii="仿宋_GB2312" w:hAnsi="仿宋_GB2312" w:eastAsia="仿宋_GB2312" w:cs="仿宋_GB2312"/>
          <w:color w:val="000000"/>
          <w:kern w:val="1"/>
          <w:sz w:val="32"/>
          <w:szCs w:val="32"/>
        </w:rPr>
        <w:t>个，其中：成功申报全国减灾示范社区</w:t>
      </w:r>
      <w:r>
        <w:rPr>
          <w:rFonts w:ascii="仿宋_GB2312" w:hAnsi="仿宋_GB2312" w:eastAsia="仿宋_GB2312" w:cs="仿宋_GB2312"/>
          <w:color w:val="000000"/>
          <w:kern w:val="1"/>
          <w:sz w:val="32"/>
          <w:szCs w:val="32"/>
        </w:rPr>
        <w:t>2</w:t>
      </w:r>
      <w:r>
        <w:rPr>
          <w:rFonts w:hint="eastAsia" w:ascii="仿宋_GB2312" w:hAnsi="仿宋_GB2312" w:eastAsia="仿宋_GB2312" w:cs="仿宋_GB2312"/>
          <w:color w:val="000000"/>
          <w:kern w:val="1"/>
          <w:sz w:val="32"/>
          <w:szCs w:val="32"/>
        </w:rPr>
        <w:t>个，省级防震减灾示范社区</w:t>
      </w:r>
      <w:r>
        <w:rPr>
          <w:rFonts w:ascii="仿宋_GB2312" w:hAnsi="仿宋_GB2312" w:eastAsia="仿宋_GB2312" w:cs="仿宋_GB2312"/>
          <w:color w:val="000000"/>
          <w:kern w:val="1"/>
          <w:sz w:val="32"/>
          <w:szCs w:val="32"/>
        </w:rPr>
        <w:t>1</w:t>
      </w:r>
      <w:r>
        <w:rPr>
          <w:rFonts w:hint="eastAsia" w:ascii="仿宋_GB2312" w:hAnsi="仿宋_GB2312" w:eastAsia="仿宋_GB2312" w:cs="仿宋_GB2312"/>
          <w:color w:val="000000"/>
          <w:kern w:val="1"/>
          <w:sz w:val="32"/>
          <w:szCs w:val="32"/>
        </w:rPr>
        <w:t>个；</w:t>
      </w:r>
      <w:r>
        <w:rPr>
          <w:rFonts w:hint="eastAsia" w:ascii="仿宋_GB2312" w:hAnsi="仿宋" w:eastAsia="仿宋_GB2312" w:cs="仿宋_GB2312"/>
          <w:sz w:val="32"/>
          <w:szCs w:val="32"/>
        </w:rPr>
        <w:t>坚决遏制重特大事故，减少一般事故，全县安全生产形势持续稳定好转。</w:t>
      </w:r>
    </w:p>
    <w:p>
      <w:pPr>
        <w:widowControl/>
        <w:adjustRightInd w:val="0"/>
        <w:snapToGrid w:val="0"/>
        <w:spacing w:line="540" w:lineRule="exact"/>
        <w:ind w:firstLine="720"/>
        <w:jc w:val="left"/>
        <w:rPr>
          <w:rFonts w:ascii="仿宋_GB2312" w:hAnsi="楷体" w:eastAsia="仿宋_GB2312"/>
          <w:b/>
          <w:bCs/>
          <w:color w:val="000000"/>
          <w:kern w:val="0"/>
          <w:sz w:val="32"/>
          <w:szCs w:val="32"/>
          <w:shd w:val="clear" w:color="auto" w:fill="FFFFFF"/>
          <w:lang w:val="zh-CN"/>
        </w:rPr>
      </w:pPr>
      <w:r>
        <w:rPr>
          <w:rFonts w:hint="eastAsia" w:ascii="仿宋_GB2312" w:hAnsi="楷体" w:eastAsia="仿宋_GB2312" w:cs="仿宋_GB2312"/>
          <w:b/>
          <w:bCs/>
          <w:color w:val="000000"/>
          <w:kern w:val="0"/>
          <w:sz w:val="32"/>
          <w:szCs w:val="32"/>
          <w:shd w:val="clear" w:color="auto" w:fill="FFFFFF"/>
          <w:lang w:val="zh-CN"/>
        </w:rPr>
        <w:t>（四）财务管理情况。</w:t>
      </w:r>
    </w:p>
    <w:p>
      <w:pPr>
        <w:spacing w:line="500" w:lineRule="exact"/>
        <w:ind w:firstLine="640" w:firstLineChars="200"/>
        <w:rPr>
          <w:rFonts w:ascii="仿宋_GB2312" w:hAnsi="宋体" w:eastAsia="仿宋_GB2312"/>
          <w:sz w:val="32"/>
          <w:szCs w:val="32"/>
        </w:rPr>
      </w:pPr>
      <w:r>
        <w:rPr>
          <w:rFonts w:hint="eastAsia" w:ascii="仿宋_GB2312" w:hAnsi="仿宋" w:eastAsia="仿宋_GB2312" w:cs="仿宋_GB2312"/>
          <w:sz w:val="32"/>
          <w:szCs w:val="32"/>
        </w:rPr>
        <w:t>我局先后根据单位实际情况制定了《米易县应急管理局内部控制制度》、《车辆维修保养管理规定》、《公务接待、工作用餐、公务出差等审批制度》等，建立和完善财务收支审批制度、会计人员岗位责任制度等各项内部控制管理制度，相关人员在工作过程中严格遵守规章制度，有效地实施了内部监督和控制，保证了会计工作的真实性、完整性以及单位财产的安全，加强了对本单位财产物资的监督和管理，杜绝了各种漏洞的发生，会计监督到位，经济运行透明，经济责任得以明确和落实。</w:t>
      </w:r>
      <w:r>
        <w:rPr>
          <w:rFonts w:hint="eastAsia" w:ascii="仿宋_GB2312" w:hAnsi="宋体" w:eastAsia="仿宋_GB2312" w:cs="仿宋_GB2312"/>
          <w:sz w:val="32"/>
          <w:szCs w:val="32"/>
        </w:rPr>
        <w:t>在规定的时间范围内，及时在米易县公众信息网中公开本单位的预、决算信息，自觉接受广大人民群众的监督。</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严格执行《中华人民共和国会计法》和国家统一的会计制度的规定，设置了会计科目、会计帐簿，原始凭证、会计凭证以及其他会计资料真实完整。我局严格按照政府采购品目分类目录及《四川省</w:t>
      </w:r>
      <w:r>
        <w:rPr>
          <w:rFonts w:ascii="仿宋_GB2312" w:eastAsia="仿宋_GB2312" w:cs="仿宋_GB2312"/>
          <w:sz w:val="32"/>
          <w:szCs w:val="32"/>
        </w:rPr>
        <w:t>2018-2019</w:t>
      </w:r>
      <w:r>
        <w:rPr>
          <w:rFonts w:hint="eastAsia" w:ascii="仿宋_GB2312" w:eastAsia="仿宋_GB2312" w:cs="仿宋_GB2312"/>
          <w:sz w:val="32"/>
          <w:szCs w:val="32"/>
        </w:rPr>
        <w:t>年政府集中采购目录及采购限额标准》的有关规定，凡是需购买的固定资产，一律通过政府采购程序购买。</w:t>
      </w:r>
    </w:p>
    <w:p>
      <w:pPr>
        <w:widowControl/>
        <w:adjustRightInd w:val="0"/>
        <w:snapToGrid w:val="0"/>
        <w:spacing w:line="540" w:lineRule="exact"/>
        <w:ind w:firstLine="720"/>
        <w:jc w:val="left"/>
        <w:rPr>
          <w:rFonts w:ascii="仿宋_GB2312" w:hAnsi="黑体" w:eastAsia="仿宋_GB2312"/>
          <w:color w:val="000000"/>
          <w:kern w:val="0"/>
          <w:sz w:val="32"/>
          <w:szCs w:val="32"/>
          <w:shd w:val="clear" w:color="auto" w:fill="FFFFFF"/>
        </w:rPr>
      </w:pPr>
      <w:r>
        <w:rPr>
          <w:rFonts w:hint="eastAsia" w:ascii="仿宋_GB2312" w:hAnsi="黑体" w:eastAsia="仿宋_GB2312" w:cs="仿宋_GB2312"/>
          <w:color w:val="000000"/>
          <w:kern w:val="0"/>
          <w:sz w:val="32"/>
          <w:szCs w:val="32"/>
          <w:shd w:val="clear" w:color="auto" w:fill="FFFFFF"/>
        </w:rPr>
        <w:t>四、评价结论及建议</w:t>
      </w:r>
    </w:p>
    <w:p>
      <w:pPr>
        <w:ind w:firstLine="643" w:firstLineChars="200"/>
        <w:rPr>
          <w:rFonts w:ascii="仿宋_GB2312" w:hAnsi="楷体" w:eastAsia="仿宋_GB2312"/>
          <w:b/>
          <w:bCs/>
          <w:color w:val="000000"/>
          <w:kern w:val="0"/>
          <w:sz w:val="32"/>
          <w:szCs w:val="32"/>
          <w:shd w:val="clear" w:color="auto" w:fill="FFFFFF"/>
          <w:lang w:val="zh-CN"/>
        </w:rPr>
      </w:pPr>
      <w:r>
        <w:rPr>
          <w:rFonts w:hint="eastAsia" w:ascii="仿宋_GB2312" w:hAnsi="楷体" w:eastAsia="仿宋_GB2312" w:cs="仿宋_GB2312"/>
          <w:b/>
          <w:bCs/>
          <w:color w:val="000000"/>
          <w:kern w:val="0"/>
          <w:sz w:val="32"/>
          <w:szCs w:val="32"/>
          <w:shd w:val="clear" w:color="auto" w:fill="FFFFFF"/>
          <w:lang w:val="zh-CN"/>
        </w:rPr>
        <w:t>（一）评价结论。</w:t>
      </w:r>
    </w:p>
    <w:p>
      <w:pPr>
        <w:ind w:firstLine="640" w:firstLineChars="200"/>
        <w:rPr>
          <w:rFonts w:ascii="仿宋_GB2312" w:hAnsi="宋体" w:eastAsia="仿宋_GB2312"/>
          <w:sz w:val="32"/>
          <w:szCs w:val="32"/>
        </w:rPr>
      </w:pPr>
      <w:r>
        <w:rPr>
          <w:rFonts w:hint="eastAsia" w:ascii="仿宋_GB2312" w:hAnsi="宋体" w:eastAsia="仿宋_GB2312" w:cs="仿宋_GB2312"/>
          <w:sz w:val="32"/>
          <w:szCs w:val="32"/>
        </w:rPr>
        <w:t>综上所述，不管是在资金预算编制方面，还是预算执行、综合管理、整体绩效方面，都按相关规定严格执行，并合理安排支出，使财政资金发辉最大的效益。所以我局总体评价为优。其中在部门预算管理方面得分</w:t>
      </w:r>
      <w:r>
        <w:rPr>
          <w:rFonts w:ascii="仿宋_GB2312" w:hAnsi="宋体" w:eastAsia="仿宋_GB2312" w:cs="仿宋_GB2312"/>
          <w:sz w:val="32"/>
          <w:szCs w:val="32"/>
        </w:rPr>
        <w:t>50</w:t>
      </w:r>
      <w:r>
        <w:rPr>
          <w:rFonts w:hint="eastAsia" w:ascii="仿宋_GB2312" w:hAnsi="宋体" w:eastAsia="仿宋_GB2312" w:cs="仿宋_GB2312"/>
          <w:sz w:val="32"/>
          <w:szCs w:val="32"/>
        </w:rPr>
        <w:t>分，专项预算管理方面得分</w:t>
      </w:r>
      <w:r>
        <w:rPr>
          <w:rFonts w:ascii="仿宋_GB2312" w:hAnsi="宋体" w:eastAsia="仿宋_GB2312" w:cs="仿宋_GB2312"/>
          <w:sz w:val="32"/>
          <w:szCs w:val="32"/>
        </w:rPr>
        <w:t>19</w:t>
      </w:r>
      <w:r>
        <w:rPr>
          <w:rFonts w:hint="eastAsia" w:ascii="仿宋_GB2312" w:hAnsi="宋体" w:eastAsia="仿宋_GB2312" w:cs="仿宋_GB2312"/>
          <w:sz w:val="32"/>
          <w:szCs w:val="32"/>
        </w:rPr>
        <w:t>分，绩效结果应用方面自评得分</w:t>
      </w:r>
      <w:r>
        <w:rPr>
          <w:rFonts w:ascii="仿宋_GB2312" w:hAnsi="宋体" w:eastAsia="仿宋_GB2312" w:cs="仿宋_GB2312"/>
          <w:sz w:val="32"/>
          <w:szCs w:val="32"/>
        </w:rPr>
        <w:t>22</w:t>
      </w:r>
      <w:r>
        <w:rPr>
          <w:rFonts w:hint="eastAsia" w:ascii="仿宋_GB2312" w:hAnsi="宋体" w:eastAsia="仿宋_GB2312" w:cs="仿宋_GB2312"/>
          <w:sz w:val="32"/>
          <w:szCs w:val="32"/>
        </w:rPr>
        <w:t>分，合计总得分</w:t>
      </w:r>
      <w:r>
        <w:rPr>
          <w:rFonts w:ascii="仿宋_GB2312" w:hAnsi="宋体" w:eastAsia="仿宋_GB2312" w:cs="仿宋_GB2312"/>
          <w:sz w:val="32"/>
          <w:szCs w:val="32"/>
        </w:rPr>
        <w:t>91</w:t>
      </w:r>
      <w:r>
        <w:rPr>
          <w:rFonts w:hint="eastAsia" w:ascii="仿宋_GB2312" w:hAnsi="宋体" w:eastAsia="仿宋_GB2312" w:cs="仿宋_GB2312"/>
          <w:sz w:val="32"/>
          <w:szCs w:val="32"/>
        </w:rPr>
        <w:t>分。</w:t>
      </w:r>
    </w:p>
    <w:p>
      <w:pPr>
        <w:ind w:firstLine="482" w:firstLineChars="150"/>
        <w:rPr>
          <w:rFonts w:ascii="仿宋_GB2312" w:hAnsi="楷体" w:eastAsia="仿宋_GB2312"/>
          <w:b/>
          <w:bCs/>
          <w:color w:val="000000"/>
          <w:kern w:val="0"/>
          <w:sz w:val="32"/>
          <w:szCs w:val="32"/>
          <w:shd w:val="clear" w:color="auto" w:fill="FFFFFF"/>
          <w:lang w:val="zh-CN"/>
        </w:rPr>
      </w:pPr>
      <w:r>
        <w:rPr>
          <w:rFonts w:hint="eastAsia" w:ascii="仿宋_GB2312" w:hAnsi="楷体" w:eastAsia="仿宋_GB2312" w:cs="仿宋_GB2312"/>
          <w:b/>
          <w:bCs/>
          <w:color w:val="000000"/>
          <w:kern w:val="0"/>
          <w:sz w:val="32"/>
          <w:szCs w:val="32"/>
          <w:shd w:val="clear" w:color="auto" w:fill="FFFFFF"/>
          <w:lang w:val="zh-CN"/>
        </w:rPr>
        <w:t>（二）存在问题。</w:t>
      </w:r>
    </w:p>
    <w:p>
      <w:pPr>
        <w:ind w:firstLine="480" w:firstLineChars="150"/>
        <w:rPr>
          <w:rFonts w:ascii="仿宋_GB2312" w:eastAsia="仿宋_GB2312"/>
          <w:sz w:val="32"/>
          <w:szCs w:val="32"/>
        </w:rPr>
      </w:pPr>
      <w:r>
        <w:rPr>
          <w:rFonts w:ascii="仿宋_GB2312" w:eastAsia="仿宋_GB2312" w:cs="仿宋_GB2312"/>
          <w:sz w:val="32"/>
          <w:szCs w:val="32"/>
        </w:rPr>
        <w:t>1.</w:t>
      </w:r>
      <w:r>
        <w:rPr>
          <w:rFonts w:hint="eastAsia" w:ascii="仿宋_GB2312" w:hAnsi="微软雅黑" w:eastAsia="仿宋_GB2312" w:cs="仿宋_GB2312"/>
          <w:sz w:val="32"/>
          <w:szCs w:val="32"/>
        </w:rPr>
        <w:t>年初预算编制不合理</w:t>
      </w:r>
      <w:r>
        <w:rPr>
          <w:rFonts w:hint="eastAsia" w:ascii="仿宋_GB2312" w:eastAsia="仿宋_GB2312" w:cs="仿宋_GB2312"/>
          <w:color w:val="434343"/>
          <w:sz w:val="32"/>
          <w:szCs w:val="32"/>
        </w:rPr>
        <w:t>，年内预算追加金额为</w:t>
      </w:r>
      <w:r>
        <w:rPr>
          <w:rFonts w:ascii="仿宋_GB2312" w:eastAsia="仿宋_GB2312" w:cs="仿宋_GB2312"/>
          <w:color w:val="434343"/>
          <w:sz w:val="32"/>
          <w:szCs w:val="32"/>
        </w:rPr>
        <w:t>15972951.94</w:t>
      </w:r>
      <w:r>
        <w:rPr>
          <w:rFonts w:hint="eastAsia" w:ascii="仿宋_GB2312" w:eastAsia="仿宋_GB2312" w:cs="仿宋_GB2312"/>
          <w:color w:val="434343"/>
          <w:sz w:val="32"/>
          <w:szCs w:val="32"/>
        </w:rPr>
        <w:t>元，预算编制的合理性有待进一步提高。</w:t>
      </w:r>
    </w:p>
    <w:p>
      <w:pPr>
        <w:ind w:firstLine="480" w:firstLineChars="150"/>
        <w:rPr>
          <w:rFonts w:ascii="仿宋_GB2312" w:eastAsia="仿宋_GB2312"/>
          <w:color w:val="434343"/>
          <w:sz w:val="32"/>
          <w:szCs w:val="32"/>
        </w:rPr>
      </w:pPr>
      <w:r>
        <w:rPr>
          <w:rFonts w:ascii="仿宋_GB2312" w:eastAsia="仿宋_GB2312" w:cs="仿宋_GB2312"/>
          <w:color w:val="434343"/>
          <w:sz w:val="32"/>
          <w:szCs w:val="32"/>
        </w:rPr>
        <w:t>2.</w:t>
      </w:r>
      <w:r>
        <w:rPr>
          <w:rFonts w:hint="eastAsia" w:ascii="仿宋_GB2312" w:eastAsia="仿宋_GB2312" w:cs="仿宋_GB2312"/>
          <w:color w:val="434343"/>
          <w:sz w:val="32"/>
          <w:szCs w:val="32"/>
        </w:rPr>
        <w:t>公用经费支出管理尚需完善。公用经费的核算有待进一步加强，在核算过程中部分支出难以区分公用经费与项目经费，费用使用中存在使用界限不清现象。</w:t>
      </w:r>
    </w:p>
    <w:p>
      <w:pPr>
        <w:ind w:firstLine="480" w:firstLineChars="150"/>
        <w:rPr>
          <w:rFonts w:ascii="仿宋_GB2312" w:eastAsia="仿宋_GB2312"/>
          <w:sz w:val="32"/>
          <w:szCs w:val="32"/>
        </w:rPr>
      </w:pPr>
      <w:r>
        <w:rPr>
          <w:rFonts w:ascii="仿宋_GB2312" w:eastAsia="仿宋_GB2312" w:cs="仿宋_GB2312"/>
          <w:color w:val="434343"/>
          <w:sz w:val="32"/>
          <w:szCs w:val="32"/>
        </w:rPr>
        <w:t>3.</w:t>
      </w:r>
      <w:r>
        <w:rPr>
          <w:rFonts w:ascii="仿宋_GB2312" w:hAnsi="宋体" w:eastAsia="仿宋_GB2312" w:cs="仿宋_GB2312"/>
          <w:color w:val="000000"/>
          <w:sz w:val="32"/>
          <w:szCs w:val="32"/>
          <w:shd w:val="clear" w:color="auto" w:fill="FFFFFF"/>
        </w:rPr>
        <w:t xml:space="preserve"> </w:t>
      </w:r>
      <w:r>
        <w:rPr>
          <w:rFonts w:hint="eastAsia" w:ascii="仿宋_GB2312" w:hAnsi="宋体" w:eastAsia="仿宋_GB2312" w:cs="仿宋_GB2312"/>
          <w:color w:val="000000"/>
          <w:sz w:val="32"/>
          <w:szCs w:val="32"/>
          <w:shd w:val="clear" w:color="auto" w:fill="FFFFFF"/>
        </w:rPr>
        <w:t>使用公务卡方面需要进一步加强</w:t>
      </w:r>
    </w:p>
    <w:p>
      <w:pPr>
        <w:widowControl/>
        <w:adjustRightInd w:val="0"/>
        <w:snapToGrid w:val="0"/>
        <w:spacing w:line="540" w:lineRule="exact"/>
        <w:ind w:firstLine="720"/>
        <w:jc w:val="left"/>
        <w:rPr>
          <w:rFonts w:ascii="仿宋_GB2312" w:hAnsi="楷体" w:eastAsia="仿宋_GB2312"/>
          <w:b/>
          <w:bCs/>
          <w:color w:val="000000"/>
          <w:kern w:val="0"/>
          <w:sz w:val="32"/>
          <w:szCs w:val="32"/>
          <w:shd w:val="clear" w:color="auto" w:fill="FFFFFF"/>
          <w:lang w:val="zh-CN"/>
        </w:rPr>
      </w:pPr>
      <w:r>
        <w:rPr>
          <w:rFonts w:hint="eastAsia" w:ascii="仿宋_GB2312" w:hAnsi="楷体" w:eastAsia="仿宋_GB2312" w:cs="仿宋_GB2312"/>
          <w:b/>
          <w:bCs/>
          <w:color w:val="000000"/>
          <w:kern w:val="0"/>
          <w:sz w:val="32"/>
          <w:szCs w:val="32"/>
          <w:shd w:val="clear" w:color="auto" w:fill="FFFFFF"/>
          <w:lang w:val="zh-CN"/>
        </w:rPr>
        <w:t>（三）改进建议。</w:t>
      </w:r>
    </w:p>
    <w:p>
      <w:pPr>
        <w:ind w:firstLine="480" w:firstLineChars="15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建议加强政策学习，提高思想认识。认真学习《预算法》等相关法规、制度，提高单位领导对全面预算管理的重视程度，增强财务人员的预算意识，坚持先有预算、后有支出，没有预算不得支出。</w:t>
      </w:r>
    </w:p>
    <w:p>
      <w:pPr>
        <w:ind w:firstLine="480" w:firstLineChars="150"/>
        <w:rPr>
          <w:rFonts w:ascii="仿宋_GB2312" w:hAnsi="宋体"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建议细化预算指标，提高预算科学性。预算编制前根据年度内单位可预见的工作任务，确定单位年度预算目标，细化预算指标，科学合理编制部门预算，推进预算编制科学化、准确化。年度预算编制后，根据实际情况，定期做好预算执行分析，掌握预算执行进度，及时找出预算实际执行情况与预算目标之间存在的差距，纠正偏差，为下一次科学、准确地编制部门预算积累经验。</w:t>
      </w:r>
    </w:p>
    <w:p>
      <w:pPr>
        <w:pStyle w:val="14"/>
        <w:widowControl/>
        <w:shd w:val="clear" w:color="auto" w:fill="FFFFFF"/>
        <w:spacing w:line="270" w:lineRule="atLeast"/>
        <w:ind w:firstLine="640" w:firstLineChars="200"/>
        <w:jc w:val="left"/>
        <w:rPr>
          <w:rFonts w:ascii="仿宋_GB2312" w:hAnsi="宋体" w:eastAsia="仿宋_GB2312" w:cs="Times New Roman"/>
          <w:color w:val="000000"/>
          <w:sz w:val="32"/>
          <w:szCs w:val="32"/>
          <w:shd w:val="clear" w:color="auto" w:fill="FFFFFF"/>
        </w:rPr>
      </w:pPr>
      <w:r>
        <w:rPr>
          <w:rFonts w:ascii="仿宋_GB2312" w:hAnsi="宋体" w:eastAsia="仿宋_GB2312" w:cs="仿宋_GB2312"/>
          <w:color w:val="000000"/>
          <w:sz w:val="32"/>
          <w:szCs w:val="32"/>
          <w:shd w:val="clear" w:color="auto" w:fill="FFFFFF"/>
        </w:rPr>
        <w:t>3.</w:t>
      </w:r>
      <w:r>
        <w:rPr>
          <w:rFonts w:hint="eastAsia" w:ascii="仿宋_GB2312" w:hAnsi="宋体" w:eastAsia="仿宋_GB2312" w:cs="仿宋_GB2312"/>
          <w:color w:val="000000"/>
          <w:sz w:val="32"/>
          <w:szCs w:val="32"/>
          <w:shd w:val="clear" w:color="auto" w:fill="FFFFFF"/>
        </w:rPr>
        <w:t>严格按照《米易县公务卡强制结算目录》要求，有条件尽量使用公务卡结算。</w:t>
      </w:r>
    </w:p>
    <w:bookmarkEnd w:id="51"/>
    <w:p>
      <w:pPr>
        <w:widowControl/>
        <w:jc w:val="left"/>
        <w:rPr>
          <w:rStyle w:val="19"/>
          <w:rFonts w:ascii="仿宋" w:hAnsi="仿宋" w:eastAsia="仿宋" w:cs="仿宋"/>
          <w:sz w:val="32"/>
          <w:szCs w:val="32"/>
        </w:rPr>
      </w:pPr>
      <w:bookmarkStart w:id="52" w:name="_Toc15396617"/>
      <w:r>
        <w:rPr>
          <w:rStyle w:val="19"/>
          <w:rFonts w:hint="eastAsia" w:ascii="仿宋" w:hAnsi="仿宋" w:eastAsia="仿宋" w:cs="仿宋"/>
          <w:sz w:val="32"/>
          <w:szCs w:val="32"/>
        </w:rPr>
        <w:t>附件</w:t>
      </w:r>
      <w:r>
        <w:rPr>
          <w:rStyle w:val="19"/>
          <w:rFonts w:ascii="仿宋" w:hAnsi="仿宋" w:eastAsia="仿宋" w:cs="仿宋"/>
          <w:sz w:val="32"/>
          <w:szCs w:val="32"/>
        </w:rPr>
        <w:t>2</w:t>
      </w:r>
      <w:bookmarkEnd w:id="52"/>
    </w:p>
    <w:p>
      <w:pPr>
        <w:spacing w:line="580" w:lineRule="exact"/>
        <w:jc w:val="center"/>
        <w:rPr>
          <w:rFonts w:ascii="黑体" w:hAnsi="黑体" w:eastAsia="黑体"/>
          <w:sz w:val="44"/>
          <w:szCs w:val="44"/>
        </w:rPr>
      </w:pPr>
      <w:r>
        <w:rPr>
          <w:rFonts w:ascii="黑体" w:hAnsi="黑体" w:eastAsia="黑体" w:cs="黑体"/>
          <w:sz w:val="44"/>
          <w:szCs w:val="44"/>
        </w:rPr>
        <w:t>2019</w:t>
      </w:r>
      <w:r>
        <w:rPr>
          <w:rFonts w:hint="eastAsia" w:ascii="黑体" w:hAnsi="黑体" w:eastAsia="黑体" w:cs="黑体"/>
          <w:sz w:val="44"/>
          <w:szCs w:val="44"/>
        </w:rPr>
        <w:t>年尾矿库“头顶库”</w:t>
      </w:r>
    </w:p>
    <w:p>
      <w:pPr>
        <w:spacing w:line="580" w:lineRule="exact"/>
        <w:jc w:val="center"/>
        <w:rPr>
          <w:rFonts w:ascii="黑体" w:hAnsi="黑体" w:eastAsia="黑体"/>
          <w:sz w:val="44"/>
          <w:szCs w:val="44"/>
        </w:rPr>
      </w:pPr>
      <w:r>
        <w:rPr>
          <w:rFonts w:hint="eastAsia" w:ascii="黑体" w:hAnsi="黑体" w:eastAsia="黑体" w:cs="黑体"/>
          <w:sz w:val="44"/>
          <w:szCs w:val="44"/>
        </w:rPr>
        <w:t>综合治理县级奖补资金项目支出绩效自评报告</w:t>
      </w:r>
    </w:p>
    <w:p>
      <w:pPr>
        <w:autoSpaceDE w:val="0"/>
        <w:autoSpaceDN w:val="0"/>
        <w:adjustRightInd w:val="0"/>
        <w:spacing w:line="560" w:lineRule="exact"/>
        <w:rPr>
          <w:rFonts w:eastAsia="仿宋_GB2312"/>
          <w:kern w:val="0"/>
          <w:sz w:val="32"/>
          <w:szCs w:val="32"/>
        </w:rPr>
      </w:pPr>
    </w:p>
    <w:p>
      <w:pPr>
        <w:autoSpaceDE w:val="0"/>
        <w:autoSpaceDN w:val="0"/>
        <w:adjustRightInd w:val="0"/>
        <w:spacing w:line="560" w:lineRule="exact"/>
        <w:ind w:firstLine="640" w:firstLineChars="200"/>
        <w:jc w:val="left"/>
        <w:rPr>
          <w:rFonts w:eastAsia="黑体"/>
          <w:kern w:val="0"/>
          <w:sz w:val="32"/>
          <w:szCs w:val="32"/>
        </w:rPr>
      </w:pPr>
      <w:r>
        <w:rPr>
          <w:rFonts w:hint="eastAsia" w:eastAsia="黑体" w:cs="黑体"/>
          <w:kern w:val="0"/>
          <w:sz w:val="32"/>
          <w:szCs w:val="32"/>
        </w:rPr>
        <w:t>一、项目概况</w:t>
      </w:r>
    </w:p>
    <w:p>
      <w:pPr>
        <w:autoSpaceDE w:val="0"/>
        <w:autoSpaceDN w:val="0"/>
        <w:adjustRightInd w:val="0"/>
        <w:spacing w:line="560" w:lineRule="exact"/>
        <w:ind w:firstLine="640" w:firstLineChars="200"/>
        <w:jc w:val="left"/>
        <w:rPr>
          <w:rFonts w:eastAsia="楷体_GB2312"/>
          <w:kern w:val="0"/>
          <w:sz w:val="32"/>
          <w:szCs w:val="32"/>
        </w:rPr>
      </w:pPr>
      <w:r>
        <w:rPr>
          <w:rFonts w:hint="eastAsia" w:eastAsia="楷体_GB2312" w:cs="楷体_GB2312"/>
          <w:kern w:val="0"/>
          <w:sz w:val="32"/>
          <w:szCs w:val="32"/>
        </w:rPr>
        <w:t>（一）项目基本情况。</w:t>
      </w:r>
    </w:p>
    <w:p>
      <w:pPr>
        <w:autoSpaceDE w:val="0"/>
        <w:autoSpaceDN w:val="0"/>
        <w:adjustRightInd w:val="0"/>
        <w:spacing w:line="560" w:lineRule="exact"/>
        <w:ind w:firstLine="640" w:firstLineChars="200"/>
        <w:jc w:val="left"/>
        <w:rPr>
          <w:rFonts w:eastAsia="仿宋_GB2312"/>
          <w:kern w:val="0"/>
          <w:sz w:val="32"/>
          <w:szCs w:val="32"/>
        </w:rPr>
      </w:pPr>
      <w:r>
        <w:rPr>
          <w:rFonts w:eastAsia="仿宋_GB2312"/>
          <w:kern w:val="0"/>
          <w:sz w:val="32"/>
          <w:szCs w:val="32"/>
        </w:rPr>
        <w:t>1</w:t>
      </w:r>
      <w:r>
        <w:rPr>
          <w:rFonts w:hint="eastAsia" w:eastAsia="仿宋_GB2312" w:cs="仿宋_GB2312"/>
          <w:kern w:val="0"/>
          <w:sz w:val="32"/>
          <w:szCs w:val="32"/>
        </w:rPr>
        <w:t>．说明项目主管部门（单位）在该项目管理中的职能。</w:t>
      </w:r>
    </w:p>
    <w:p>
      <w:pPr>
        <w:autoSpaceDE w:val="0"/>
        <w:autoSpaceDN w:val="0"/>
        <w:adjustRightInd w:val="0"/>
        <w:spacing w:line="560" w:lineRule="exact"/>
        <w:ind w:firstLine="640" w:firstLineChars="200"/>
        <w:jc w:val="left"/>
        <w:rPr>
          <w:rFonts w:eastAsia="仿宋_GB2312"/>
          <w:kern w:val="0"/>
          <w:sz w:val="32"/>
          <w:szCs w:val="32"/>
        </w:rPr>
      </w:pPr>
      <w:r>
        <w:rPr>
          <w:rFonts w:hint="eastAsia" w:eastAsia="仿宋_GB2312" w:cs="仿宋_GB2312"/>
          <w:kern w:val="0"/>
          <w:sz w:val="32"/>
          <w:szCs w:val="32"/>
        </w:rPr>
        <w:t>结合我县实际，制定</w:t>
      </w:r>
      <w:r>
        <w:rPr>
          <w:rFonts w:eastAsia="仿宋_GB2312"/>
          <w:kern w:val="0"/>
          <w:sz w:val="32"/>
          <w:szCs w:val="32"/>
        </w:rPr>
        <w:t>“</w:t>
      </w:r>
      <w:r>
        <w:rPr>
          <w:rFonts w:hint="eastAsia" w:eastAsia="仿宋_GB2312" w:cs="仿宋_GB2312"/>
          <w:kern w:val="0"/>
          <w:sz w:val="32"/>
          <w:szCs w:val="32"/>
        </w:rPr>
        <w:t>头顶库</w:t>
      </w:r>
      <w:r>
        <w:rPr>
          <w:rFonts w:eastAsia="仿宋_GB2312"/>
          <w:kern w:val="0"/>
          <w:sz w:val="32"/>
          <w:szCs w:val="32"/>
        </w:rPr>
        <w:t>”</w:t>
      </w:r>
      <w:r>
        <w:rPr>
          <w:rFonts w:hint="eastAsia" w:eastAsia="仿宋_GB2312" w:cs="仿宋_GB2312"/>
          <w:kern w:val="0"/>
          <w:sz w:val="32"/>
          <w:szCs w:val="32"/>
        </w:rPr>
        <w:t>综合治理实施方案，并根据</w:t>
      </w:r>
      <w:r>
        <w:rPr>
          <w:rFonts w:eastAsia="仿宋_GB2312"/>
          <w:kern w:val="0"/>
          <w:sz w:val="32"/>
          <w:szCs w:val="32"/>
        </w:rPr>
        <w:t>“</w:t>
      </w:r>
      <w:r>
        <w:rPr>
          <w:rFonts w:hint="eastAsia" w:eastAsia="仿宋_GB2312" w:cs="仿宋_GB2312"/>
          <w:kern w:val="0"/>
          <w:sz w:val="32"/>
          <w:szCs w:val="32"/>
        </w:rPr>
        <w:t>头顶库</w:t>
      </w:r>
      <w:r>
        <w:rPr>
          <w:rFonts w:eastAsia="仿宋_GB2312"/>
          <w:kern w:val="0"/>
          <w:sz w:val="32"/>
          <w:szCs w:val="32"/>
        </w:rPr>
        <w:t>”</w:t>
      </w:r>
      <w:r>
        <w:rPr>
          <w:rFonts w:hint="eastAsia" w:eastAsia="仿宋_GB2312" w:cs="仿宋_GB2312"/>
          <w:kern w:val="0"/>
          <w:sz w:val="32"/>
          <w:szCs w:val="32"/>
        </w:rPr>
        <w:t>排查结果，按照</w:t>
      </w:r>
      <w:r>
        <w:rPr>
          <w:rFonts w:eastAsia="仿宋_GB2312"/>
          <w:kern w:val="0"/>
          <w:sz w:val="32"/>
          <w:szCs w:val="32"/>
        </w:rPr>
        <w:t>“</w:t>
      </w:r>
      <w:r>
        <w:rPr>
          <w:rFonts w:hint="eastAsia" w:eastAsia="仿宋_GB2312" w:cs="仿宋_GB2312"/>
          <w:kern w:val="0"/>
          <w:sz w:val="32"/>
          <w:szCs w:val="32"/>
        </w:rPr>
        <w:t>一库一策、一库一案</w:t>
      </w:r>
      <w:r>
        <w:rPr>
          <w:rFonts w:eastAsia="仿宋_GB2312"/>
          <w:kern w:val="0"/>
          <w:sz w:val="32"/>
          <w:szCs w:val="32"/>
        </w:rPr>
        <w:t>”</w:t>
      </w:r>
      <w:r>
        <w:rPr>
          <w:rFonts w:hint="eastAsia" w:eastAsia="仿宋_GB2312" w:cs="仿宋_GB2312"/>
          <w:kern w:val="0"/>
          <w:sz w:val="32"/>
          <w:szCs w:val="32"/>
        </w:rPr>
        <w:t>原则，督促企业编制治理具体实施方案，细化治理工程量、下游搬迁人数和时间进度计划。审核企业</w:t>
      </w:r>
      <w:r>
        <w:rPr>
          <w:rFonts w:eastAsia="仿宋_GB2312"/>
          <w:kern w:val="0"/>
          <w:sz w:val="32"/>
          <w:szCs w:val="32"/>
        </w:rPr>
        <w:t>“</w:t>
      </w:r>
      <w:r>
        <w:rPr>
          <w:rFonts w:hint="eastAsia" w:eastAsia="仿宋_GB2312" w:cs="仿宋_GB2312"/>
          <w:kern w:val="0"/>
          <w:sz w:val="32"/>
          <w:szCs w:val="32"/>
        </w:rPr>
        <w:t>头顶库</w:t>
      </w:r>
      <w:r>
        <w:rPr>
          <w:rFonts w:eastAsia="仿宋_GB2312"/>
          <w:kern w:val="0"/>
          <w:sz w:val="32"/>
          <w:szCs w:val="32"/>
        </w:rPr>
        <w:t>”</w:t>
      </w:r>
      <w:r>
        <w:rPr>
          <w:rFonts w:hint="eastAsia" w:eastAsia="仿宋_GB2312" w:cs="仿宋_GB2312"/>
          <w:kern w:val="0"/>
          <w:sz w:val="32"/>
          <w:szCs w:val="32"/>
        </w:rPr>
        <w:t>治理具体实施方案，同意后督促企业组织实施；</w:t>
      </w:r>
      <w:r>
        <w:rPr>
          <w:rFonts w:eastAsia="仿宋_GB2312"/>
          <w:kern w:val="0"/>
          <w:sz w:val="32"/>
          <w:szCs w:val="32"/>
        </w:rPr>
        <w:t>“</w:t>
      </w:r>
      <w:r>
        <w:rPr>
          <w:rFonts w:hint="eastAsia" w:eastAsia="仿宋_GB2312" w:cs="仿宋_GB2312"/>
          <w:kern w:val="0"/>
          <w:sz w:val="32"/>
          <w:szCs w:val="32"/>
        </w:rPr>
        <w:t>头顶库</w:t>
      </w:r>
      <w:r>
        <w:rPr>
          <w:rFonts w:eastAsia="仿宋_GB2312"/>
          <w:kern w:val="0"/>
          <w:sz w:val="32"/>
          <w:szCs w:val="32"/>
        </w:rPr>
        <w:t>”</w:t>
      </w:r>
      <w:r>
        <w:rPr>
          <w:rFonts w:hint="eastAsia" w:eastAsia="仿宋_GB2312" w:cs="仿宋_GB2312"/>
          <w:kern w:val="0"/>
          <w:sz w:val="32"/>
          <w:szCs w:val="32"/>
        </w:rPr>
        <w:t>综合治理结束后，组织有关部门和专家进行现场综合治理效果评估，评估合格的报上级部门备案，不合格的责令企业限期完成治理。</w:t>
      </w:r>
    </w:p>
    <w:p>
      <w:pPr>
        <w:autoSpaceDE w:val="0"/>
        <w:autoSpaceDN w:val="0"/>
        <w:adjustRightInd w:val="0"/>
        <w:spacing w:line="560" w:lineRule="exact"/>
        <w:ind w:firstLine="640" w:firstLineChars="200"/>
        <w:jc w:val="left"/>
        <w:rPr>
          <w:rFonts w:eastAsia="仿宋_GB2312"/>
          <w:kern w:val="0"/>
          <w:sz w:val="32"/>
          <w:szCs w:val="32"/>
        </w:rPr>
      </w:pPr>
      <w:r>
        <w:rPr>
          <w:rFonts w:eastAsia="仿宋_GB2312"/>
          <w:kern w:val="0"/>
          <w:sz w:val="32"/>
          <w:szCs w:val="32"/>
        </w:rPr>
        <w:t>2</w:t>
      </w:r>
      <w:r>
        <w:rPr>
          <w:rFonts w:hint="eastAsia" w:eastAsia="仿宋_GB2312" w:cs="仿宋_GB2312"/>
          <w:kern w:val="0"/>
          <w:sz w:val="32"/>
          <w:szCs w:val="32"/>
        </w:rPr>
        <w:t>．项目立项、资金申报的依据。根据米易县人民政府关于印发《米易县尾矿库</w:t>
      </w:r>
      <w:r>
        <w:rPr>
          <w:rFonts w:eastAsia="仿宋_GB2312"/>
          <w:kern w:val="0"/>
          <w:sz w:val="32"/>
          <w:szCs w:val="32"/>
        </w:rPr>
        <w:t>“</w:t>
      </w:r>
      <w:r>
        <w:rPr>
          <w:rFonts w:hint="eastAsia" w:eastAsia="仿宋_GB2312" w:cs="仿宋_GB2312"/>
          <w:kern w:val="0"/>
          <w:sz w:val="32"/>
          <w:szCs w:val="32"/>
        </w:rPr>
        <w:t>头顶库</w:t>
      </w:r>
      <w:r>
        <w:rPr>
          <w:rFonts w:eastAsia="仿宋_GB2312"/>
          <w:kern w:val="0"/>
          <w:sz w:val="32"/>
          <w:szCs w:val="32"/>
        </w:rPr>
        <w:t>”</w:t>
      </w:r>
      <w:r>
        <w:rPr>
          <w:rFonts w:hint="eastAsia" w:eastAsia="仿宋_GB2312" w:cs="仿宋_GB2312"/>
          <w:kern w:val="0"/>
          <w:sz w:val="32"/>
          <w:szCs w:val="32"/>
        </w:rPr>
        <w:t>综合治理资金奖补方案的通知》</w:t>
      </w:r>
      <w:r>
        <w:rPr>
          <w:rFonts w:eastAsia="仿宋_GB2312"/>
          <w:kern w:val="0"/>
          <w:sz w:val="32"/>
          <w:szCs w:val="32"/>
        </w:rPr>
        <w:t>(</w:t>
      </w:r>
      <w:r>
        <w:rPr>
          <w:rFonts w:hint="eastAsia" w:eastAsia="仿宋_GB2312" w:cs="仿宋_GB2312"/>
          <w:kern w:val="0"/>
          <w:sz w:val="32"/>
          <w:szCs w:val="32"/>
        </w:rPr>
        <w:t>米府办发〔</w:t>
      </w:r>
      <w:r>
        <w:rPr>
          <w:rFonts w:eastAsia="仿宋_GB2312"/>
          <w:kern w:val="0"/>
          <w:sz w:val="32"/>
          <w:szCs w:val="32"/>
        </w:rPr>
        <w:t>2018</w:t>
      </w:r>
      <w:r>
        <w:rPr>
          <w:rFonts w:hint="eastAsia" w:eastAsia="仿宋_GB2312" w:cs="仿宋_GB2312"/>
          <w:kern w:val="0"/>
          <w:sz w:val="32"/>
          <w:szCs w:val="32"/>
        </w:rPr>
        <w:t>〕</w:t>
      </w:r>
      <w:r>
        <w:rPr>
          <w:rFonts w:eastAsia="仿宋_GB2312"/>
          <w:kern w:val="0"/>
          <w:sz w:val="32"/>
          <w:szCs w:val="32"/>
        </w:rPr>
        <w:t>42</w:t>
      </w:r>
      <w:r>
        <w:rPr>
          <w:rFonts w:hint="eastAsia" w:eastAsia="仿宋_GB2312" w:cs="仿宋_GB2312"/>
          <w:kern w:val="0"/>
          <w:sz w:val="32"/>
          <w:szCs w:val="32"/>
        </w:rPr>
        <w:t>号</w:t>
      </w:r>
      <w:r>
        <w:rPr>
          <w:rFonts w:eastAsia="仿宋_GB2312"/>
          <w:kern w:val="0"/>
          <w:sz w:val="32"/>
          <w:szCs w:val="32"/>
        </w:rPr>
        <w:t xml:space="preserve">) </w:t>
      </w:r>
      <w:r>
        <w:rPr>
          <w:rFonts w:hint="eastAsia" w:eastAsia="仿宋_GB2312" w:cs="仿宋_GB2312"/>
          <w:kern w:val="0"/>
          <w:sz w:val="32"/>
          <w:szCs w:val="32"/>
        </w:rPr>
        <w:t>文件，在</w:t>
      </w:r>
      <w:r>
        <w:rPr>
          <w:rFonts w:eastAsia="仿宋_GB2312"/>
          <w:kern w:val="0"/>
          <w:sz w:val="32"/>
          <w:szCs w:val="32"/>
        </w:rPr>
        <w:t>2018</w:t>
      </w:r>
      <w:r>
        <w:rPr>
          <w:rFonts w:hint="eastAsia" w:eastAsia="仿宋_GB2312" w:cs="仿宋_GB2312"/>
          <w:kern w:val="0"/>
          <w:sz w:val="32"/>
          <w:szCs w:val="32"/>
        </w:rPr>
        <w:t>年</w:t>
      </w:r>
      <w:r>
        <w:rPr>
          <w:rFonts w:eastAsia="仿宋_GB2312"/>
          <w:kern w:val="0"/>
          <w:sz w:val="32"/>
          <w:szCs w:val="32"/>
        </w:rPr>
        <w:t>12</w:t>
      </w:r>
      <w:r>
        <w:rPr>
          <w:rFonts w:hint="eastAsia" w:eastAsia="仿宋_GB2312" w:cs="仿宋_GB2312"/>
          <w:kern w:val="0"/>
          <w:sz w:val="32"/>
          <w:szCs w:val="32"/>
        </w:rPr>
        <w:t>月</w:t>
      </w:r>
      <w:r>
        <w:rPr>
          <w:rFonts w:eastAsia="仿宋_GB2312"/>
          <w:kern w:val="0"/>
          <w:sz w:val="32"/>
          <w:szCs w:val="32"/>
        </w:rPr>
        <w:t>30</w:t>
      </w:r>
      <w:r>
        <w:rPr>
          <w:rFonts w:hint="eastAsia" w:eastAsia="仿宋_GB2312" w:cs="仿宋_GB2312"/>
          <w:kern w:val="0"/>
          <w:sz w:val="32"/>
          <w:szCs w:val="32"/>
        </w:rPr>
        <w:t>日前，攀枝花市中禾矿业有限公司牛马厂尾矿库（以下简称中禾矿业）、米易县恒通矿业有限公司傈僳湾尾矿库（以下简称恒通矿业）、米易县元通铁钛有限责任公司龙塘沟尾矿库（以下简称元通铁钛）、攀枝花青杠坪矿业有限公司威龙洲尾矿库（以下简称青杠坪）等</w:t>
      </w:r>
      <w:r>
        <w:rPr>
          <w:rFonts w:eastAsia="仿宋_GB2312"/>
          <w:kern w:val="0"/>
          <w:sz w:val="32"/>
          <w:szCs w:val="32"/>
        </w:rPr>
        <w:t>4</w:t>
      </w:r>
      <w:r>
        <w:rPr>
          <w:rFonts w:hint="eastAsia" w:eastAsia="仿宋_GB2312" w:cs="仿宋_GB2312"/>
          <w:kern w:val="0"/>
          <w:sz w:val="32"/>
          <w:szCs w:val="32"/>
        </w:rPr>
        <w:t>家企业完成尾矿库</w:t>
      </w:r>
      <w:r>
        <w:rPr>
          <w:rFonts w:eastAsia="仿宋_GB2312"/>
          <w:kern w:val="0"/>
          <w:sz w:val="32"/>
          <w:szCs w:val="32"/>
        </w:rPr>
        <w:t>“</w:t>
      </w:r>
      <w:r>
        <w:rPr>
          <w:rFonts w:hint="eastAsia" w:eastAsia="仿宋_GB2312" w:cs="仿宋_GB2312"/>
          <w:kern w:val="0"/>
          <w:sz w:val="32"/>
          <w:szCs w:val="32"/>
        </w:rPr>
        <w:t>头顶库</w:t>
      </w:r>
      <w:r>
        <w:rPr>
          <w:rFonts w:eastAsia="仿宋_GB2312"/>
          <w:kern w:val="0"/>
          <w:sz w:val="32"/>
          <w:szCs w:val="32"/>
        </w:rPr>
        <w:t>”</w:t>
      </w:r>
      <w:r>
        <w:rPr>
          <w:rFonts w:hint="eastAsia" w:eastAsia="仿宋_GB2312" w:cs="仿宋_GB2312"/>
          <w:kern w:val="0"/>
          <w:sz w:val="32"/>
          <w:szCs w:val="32"/>
        </w:rPr>
        <w:t>综合治理方案确定的搬迁范围内经乡镇人民政府调查核实的搬迁任务，经验收合格，实施资金奖补。</w:t>
      </w:r>
    </w:p>
    <w:p>
      <w:pPr>
        <w:autoSpaceDE w:val="0"/>
        <w:autoSpaceDN w:val="0"/>
        <w:adjustRightInd w:val="0"/>
        <w:spacing w:line="560" w:lineRule="exact"/>
        <w:ind w:firstLine="640" w:firstLineChars="200"/>
        <w:jc w:val="left"/>
        <w:rPr>
          <w:rFonts w:eastAsia="仿宋_GB2312"/>
          <w:kern w:val="0"/>
          <w:sz w:val="32"/>
          <w:szCs w:val="32"/>
        </w:rPr>
      </w:pPr>
      <w:r>
        <w:rPr>
          <w:rFonts w:eastAsia="仿宋_GB2312"/>
          <w:kern w:val="0"/>
          <w:sz w:val="32"/>
          <w:szCs w:val="32"/>
        </w:rPr>
        <w:t>3</w:t>
      </w:r>
      <w:r>
        <w:rPr>
          <w:rFonts w:hint="eastAsia" w:eastAsia="仿宋_GB2312" w:cs="仿宋_GB2312"/>
          <w:kern w:val="0"/>
          <w:sz w:val="32"/>
          <w:szCs w:val="32"/>
        </w:rPr>
        <w:t>．资金管理办法制定情况，资金支持具体项目的条件、范围与支持方式概况。</w:t>
      </w:r>
    </w:p>
    <w:p>
      <w:pPr>
        <w:autoSpaceDE w:val="0"/>
        <w:autoSpaceDN w:val="0"/>
        <w:adjustRightInd w:val="0"/>
        <w:spacing w:line="560" w:lineRule="exact"/>
        <w:ind w:firstLine="640" w:firstLineChars="200"/>
        <w:jc w:val="left"/>
        <w:rPr>
          <w:rFonts w:eastAsia="仿宋_GB2312"/>
          <w:kern w:val="0"/>
          <w:sz w:val="32"/>
          <w:szCs w:val="32"/>
        </w:rPr>
      </w:pPr>
      <w:r>
        <w:rPr>
          <w:rFonts w:hint="eastAsia" w:eastAsia="仿宋_GB2312" w:cs="仿宋_GB2312"/>
          <w:kern w:val="0"/>
          <w:sz w:val="32"/>
          <w:szCs w:val="32"/>
        </w:rPr>
        <w:t>我局制定了《专项资金管理办法》，严格按照管理办法执行，做到专款专用。对纳入</w:t>
      </w:r>
      <w:r>
        <w:rPr>
          <w:rFonts w:eastAsia="仿宋_GB2312"/>
          <w:kern w:val="0"/>
          <w:sz w:val="32"/>
          <w:szCs w:val="32"/>
        </w:rPr>
        <w:t>2018</w:t>
      </w:r>
      <w:r>
        <w:rPr>
          <w:rFonts w:hint="eastAsia" w:eastAsia="仿宋_GB2312" w:cs="仿宋_GB2312"/>
          <w:kern w:val="0"/>
          <w:sz w:val="32"/>
          <w:szCs w:val="32"/>
        </w:rPr>
        <w:t>年尾矿库</w:t>
      </w:r>
      <w:r>
        <w:rPr>
          <w:rFonts w:eastAsia="仿宋_GB2312"/>
          <w:kern w:val="0"/>
          <w:sz w:val="32"/>
          <w:szCs w:val="32"/>
        </w:rPr>
        <w:t>“</w:t>
      </w:r>
      <w:r>
        <w:rPr>
          <w:rFonts w:hint="eastAsia" w:eastAsia="仿宋_GB2312" w:cs="仿宋_GB2312"/>
          <w:kern w:val="0"/>
          <w:sz w:val="32"/>
          <w:szCs w:val="32"/>
        </w:rPr>
        <w:t>头顶库</w:t>
      </w:r>
      <w:r>
        <w:rPr>
          <w:rFonts w:eastAsia="仿宋_GB2312"/>
          <w:kern w:val="0"/>
          <w:sz w:val="32"/>
          <w:szCs w:val="32"/>
        </w:rPr>
        <w:t>”</w:t>
      </w:r>
      <w:r>
        <w:rPr>
          <w:rFonts w:hint="eastAsia" w:eastAsia="仿宋_GB2312" w:cs="仿宋_GB2312"/>
          <w:kern w:val="0"/>
          <w:sz w:val="32"/>
          <w:szCs w:val="32"/>
        </w:rPr>
        <w:t>搬迁整治任务的</w:t>
      </w:r>
      <w:r>
        <w:rPr>
          <w:rFonts w:eastAsia="仿宋_GB2312"/>
          <w:kern w:val="0"/>
          <w:sz w:val="32"/>
          <w:szCs w:val="32"/>
        </w:rPr>
        <w:t>4</w:t>
      </w:r>
      <w:r>
        <w:rPr>
          <w:rFonts w:hint="eastAsia" w:eastAsia="仿宋_GB2312" w:cs="仿宋_GB2312"/>
          <w:kern w:val="0"/>
          <w:sz w:val="32"/>
          <w:szCs w:val="32"/>
        </w:rPr>
        <w:t>家尾矿库企业，在</w:t>
      </w:r>
      <w:r>
        <w:rPr>
          <w:rFonts w:eastAsia="仿宋_GB2312"/>
          <w:kern w:val="0"/>
          <w:sz w:val="32"/>
          <w:szCs w:val="32"/>
        </w:rPr>
        <w:t>12</w:t>
      </w:r>
      <w:r>
        <w:rPr>
          <w:rFonts w:hint="eastAsia" w:eastAsia="仿宋_GB2312" w:cs="仿宋_GB2312"/>
          <w:kern w:val="0"/>
          <w:sz w:val="32"/>
          <w:szCs w:val="32"/>
        </w:rPr>
        <w:t>月</w:t>
      </w:r>
      <w:r>
        <w:rPr>
          <w:rFonts w:eastAsia="仿宋_GB2312"/>
          <w:kern w:val="0"/>
          <w:sz w:val="32"/>
          <w:szCs w:val="32"/>
        </w:rPr>
        <w:t>30</w:t>
      </w:r>
      <w:r>
        <w:rPr>
          <w:rFonts w:hint="eastAsia" w:eastAsia="仿宋_GB2312" w:cs="仿宋_GB2312"/>
          <w:kern w:val="0"/>
          <w:sz w:val="32"/>
          <w:szCs w:val="32"/>
        </w:rPr>
        <w:t>日前，完成尾矿库</w:t>
      </w:r>
      <w:r>
        <w:rPr>
          <w:rFonts w:eastAsia="仿宋_GB2312"/>
          <w:kern w:val="0"/>
          <w:sz w:val="32"/>
          <w:szCs w:val="32"/>
        </w:rPr>
        <w:t>“</w:t>
      </w:r>
      <w:r>
        <w:rPr>
          <w:rFonts w:hint="eastAsia" w:eastAsia="仿宋_GB2312" w:cs="仿宋_GB2312"/>
          <w:kern w:val="0"/>
          <w:sz w:val="32"/>
          <w:szCs w:val="32"/>
        </w:rPr>
        <w:t>头顶库</w:t>
      </w:r>
      <w:r>
        <w:rPr>
          <w:rFonts w:eastAsia="仿宋_GB2312"/>
          <w:kern w:val="0"/>
          <w:sz w:val="32"/>
          <w:szCs w:val="32"/>
        </w:rPr>
        <w:t>”</w:t>
      </w:r>
      <w:r>
        <w:rPr>
          <w:rFonts w:hint="eastAsia" w:eastAsia="仿宋_GB2312" w:cs="仿宋_GB2312"/>
          <w:kern w:val="0"/>
          <w:sz w:val="32"/>
          <w:szCs w:val="32"/>
        </w:rPr>
        <w:t>综合治理方案确定的搬迁范围内经乡镇人民政府调查核实的搬迁任务，经验收合格，将奖补资金拨付至乡（镇）人民政府，乡（镇）人民政府根据尾矿库</w:t>
      </w:r>
      <w:r>
        <w:rPr>
          <w:rFonts w:eastAsia="仿宋_GB2312"/>
          <w:kern w:val="0"/>
          <w:sz w:val="32"/>
          <w:szCs w:val="32"/>
        </w:rPr>
        <w:t>“</w:t>
      </w:r>
      <w:r>
        <w:rPr>
          <w:rFonts w:hint="eastAsia" w:eastAsia="仿宋_GB2312" w:cs="仿宋_GB2312"/>
          <w:kern w:val="0"/>
          <w:sz w:val="32"/>
          <w:szCs w:val="32"/>
        </w:rPr>
        <w:t>头顶库</w:t>
      </w:r>
      <w:r>
        <w:rPr>
          <w:rFonts w:eastAsia="仿宋_GB2312"/>
          <w:kern w:val="0"/>
          <w:sz w:val="32"/>
          <w:szCs w:val="32"/>
        </w:rPr>
        <w:t>”</w:t>
      </w:r>
      <w:r>
        <w:rPr>
          <w:rFonts w:hint="eastAsia" w:eastAsia="仿宋_GB2312" w:cs="仿宋_GB2312"/>
          <w:kern w:val="0"/>
          <w:sz w:val="32"/>
          <w:szCs w:val="32"/>
        </w:rPr>
        <w:t>企业搬迁情况奖补企业。</w:t>
      </w:r>
    </w:p>
    <w:p>
      <w:pPr>
        <w:autoSpaceDE w:val="0"/>
        <w:autoSpaceDN w:val="0"/>
        <w:adjustRightInd w:val="0"/>
        <w:spacing w:line="560" w:lineRule="exact"/>
        <w:ind w:firstLine="640" w:firstLineChars="200"/>
        <w:jc w:val="left"/>
        <w:rPr>
          <w:rFonts w:eastAsia="仿宋_GB2312"/>
          <w:kern w:val="0"/>
          <w:sz w:val="32"/>
          <w:szCs w:val="32"/>
        </w:rPr>
      </w:pPr>
      <w:r>
        <w:rPr>
          <w:rFonts w:eastAsia="仿宋_GB2312"/>
          <w:kern w:val="0"/>
          <w:sz w:val="32"/>
          <w:szCs w:val="32"/>
        </w:rPr>
        <w:t>4</w:t>
      </w:r>
      <w:r>
        <w:rPr>
          <w:rFonts w:hint="eastAsia" w:eastAsia="仿宋_GB2312" w:cs="仿宋_GB2312"/>
          <w:kern w:val="0"/>
          <w:sz w:val="32"/>
          <w:szCs w:val="32"/>
        </w:rPr>
        <w:t>．资金分配的原则及考虑因素。</w:t>
      </w:r>
    </w:p>
    <w:p>
      <w:pPr>
        <w:autoSpaceDE w:val="0"/>
        <w:autoSpaceDN w:val="0"/>
        <w:adjustRightInd w:val="0"/>
        <w:spacing w:line="560" w:lineRule="exact"/>
        <w:ind w:firstLine="640" w:firstLineChars="200"/>
        <w:jc w:val="left"/>
        <w:rPr>
          <w:rFonts w:eastAsia="仿宋_GB2312"/>
          <w:sz w:val="32"/>
          <w:szCs w:val="32"/>
        </w:rPr>
      </w:pPr>
      <w:r>
        <w:rPr>
          <w:rFonts w:hint="eastAsia" w:eastAsia="仿宋_GB2312" w:cs="仿宋_GB2312"/>
          <w:kern w:val="0"/>
          <w:sz w:val="32"/>
          <w:szCs w:val="32"/>
        </w:rPr>
        <w:t>根据米易县人民政府关于印发《米易县尾矿库</w:t>
      </w:r>
      <w:r>
        <w:rPr>
          <w:rFonts w:eastAsia="仿宋_GB2312"/>
          <w:kern w:val="0"/>
          <w:sz w:val="32"/>
          <w:szCs w:val="32"/>
        </w:rPr>
        <w:t>“</w:t>
      </w:r>
      <w:r>
        <w:rPr>
          <w:rFonts w:hint="eastAsia" w:eastAsia="仿宋_GB2312" w:cs="仿宋_GB2312"/>
          <w:kern w:val="0"/>
          <w:sz w:val="32"/>
          <w:szCs w:val="32"/>
        </w:rPr>
        <w:t>头顶库</w:t>
      </w:r>
      <w:r>
        <w:rPr>
          <w:rFonts w:eastAsia="仿宋_GB2312"/>
          <w:kern w:val="0"/>
          <w:sz w:val="32"/>
          <w:szCs w:val="32"/>
        </w:rPr>
        <w:t>”</w:t>
      </w:r>
      <w:r>
        <w:rPr>
          <w:rFonts w:hint="eastAsia" w:eastAsia="仿宋_GB2312" w:cs="仿宋_GB2312"/>
          <w:kern w:val="0"/>
          <w:sz w:val="32"/>
          <w:szCs w:val="32"/>
        </w:rPr>
        <w:t>综合治理资金奖补方案的通知》</w:t>
      </w:r>
      <w:r>
        <w:rPr>
          <w:rFonts w:eastAsia="仿宋_GB2312"/>
          <w:kern w:val="0"/>
          <w:sz w:val="32"/>
          <w:szCs w:val="32"/>
        </w:rPr>
        <w:t>(</w:t>
      </w:r>
      <w:r>
        <w:rPr>
          <w:rFonts w:hint="eastAsia" w:eastAsia="仿宋_GB2312" w:cs="仿宋_GB2312"/>
          <w:kern w:val="0"/>
          <w:sz w:val="32"/>
          <w:szCs w:val="32"/>
        </w:rPr>
        <w:t>米府办发〔</w:t>
      </w:r>
      <w:r>
        <w:rPr>
          <w:rFonts w:eastAsia="仿宋_GB2312"/>
          <w:kern w:val="0"/>
          <w:sz w:val="32"/>
          <w:szCs w:val="32"/>
        </w:rPr>
        <w:t>2018</w:t>
      </w:r>
      <w:r>
        <w:rPr>
          <w:rFonts w:hint="eastAsia" w:eastAsia="仿宋_GB2312" w:cs="仿宋_GB2312"/>
          <w:kern w:val="0"/>
          <w:sz w:val="32"/>
          <w:szCs w:val="32"/>
        </w:rPr>
        <w:t>〕</w:t>
      </w:r>
      <w:r>
        <w:rPr>
          <w:rFonts w:eastAsia="仿宋_GB2312"/>
          <w:kern w:val="0"/>
          <w:sz w:val="32"/>
          <w:szCs w:val="32"/>
        </w:rPr>
        <w:t>42</w:t>
      </w:r>
      <w:r>
        <w:rPr>
          <w:rFonts w:hint="eastAsia" w:eastAsia="仿宋_GB2312" w:cs="仿宋_GB2312"/>
          <w:kern w:val="0"/>
          <w:sz w:val="32"/>
          <w:szCs w:val="32"/>
        </w:rPr>
        <w:t>号</w:t>
      </w:r>
      <w:r>
        <w:rPr>
          <w:rFonts w:eastAsia="仿宋_GB2312"/>
          <w:kern w:val="0"/>
          <w:sz w:val="32"/>
          <w:szCs w:val="32"/>
        </w:rPr>
        <w:t xml:space="preserve">) </w:t>
      </w:r>
      <w:r>
        <w:rPr>
          <w:rFonts w:hint="eastAsia" w:eastAsia="仿宋_GB2312" w:cs="仿宋_GB2312"/>
          <w:kern w:val="0"/>
          <w:sz w:val="32"/>
          <w:szCs w:val="32"/>
        </w:rPr>
        <w:t>文件要求，为了加快综合治理工作进度，激励企业</w:t>
      </w:r>
      <w:r>
        <w:rPr>
          <w:rFonts w:eastAsia="仿宋_GB2312"/>
          <w:kern w:val="0"/>
          <w:sz w:val="32"/>
          <w:szCs w:val="32"/>
        </w:rPr>
        <w:t>“</w:t>
      </w:r>
      <w:r>
        <w:rPr>
          <w:rFonts w:hint="eastAsia" w:eastAsia="仿宋_GB2312" w:cs="仿宋_GB2312"/>
          <w:kern w:val="0"/>
          <w:sz w:val="32"/>
          <w:szCs w:val="32"/>
        </w:rPr>
        <w:t>头顶库</w:t>
      </w:r>
      <w:r>
        <w:rPr>
          <w:rFonts w:eastAsia="仿宋_GB2312"/>
          <w:kern w:val="0"/>
          <w:sz w:val="32"/>
          <w:szCs w:val="32"/>
        </w:rPr>
        <w:t>”</w:t>
      </w:r>
      <w:r>
        <w:rPr>
          <w:rFonts w:hint="eastAsia" w:eastAsia="仿宋_GB2312" w:cs="仿宋_GB2312"/>
          <w:kern w:val="0"/>
          <w:sz w:val="32"/>
          <w:szCs w:val="32"/>
        </w:rPr>
        <w:t>治理积极性，</w:t>
      </w:r>
      <w:r>
        <w:rPr>
          <w:rFonts w:hint="eastAsia" w:eastAsia="仿宋_GB2312" w:cs="仿宋_GB2312"/>
          <w:sz w:val="32"/>
          <w:szCs w:val="32"/>
        </w:rPr>
        <w:t>减轻企业治理资金压力，对在</w:t>
      </w:r>
      <w:r>
        <w:rPr>
          <w:rFonts w:eastAsia="仿宋_GB2312"/>
          <w:sz w:val="32"/>
          <w:szCs w:val="32"/>
        </w:rPr>
        <w:t>2018</w:t>
      </w:r>
      <w:r>
        <w:rPr>
          <w:rFonts w:hint="eastAsia" w:eastAsia="仿宋_GB2312" w:cs="仿宋_GB2312"/>
          <w:sz w:val="32"/>
          <w:szCs w:val="32"/>
        </w:rPr>
        <w:t>年</w:t>
      </w:r>
      <w:r>
        <w:rPr>
          <w:rFonts w:eastAsia="仿宋_GB2312"/>
          <w:sz w:val="32"/>
          <w:szCs w:val="32"/>
        </w:rPr>
        <w:t>12</w:t>
      </w:r>
      <w:r>
        <w:rPr>
          <w:rFonts w:hint="eastAsia" w:eastAsia="仿宋_GB2312" w:cs="仿宋_GB2312"/>
          <w:sz w:val="32"/>
          <w:szCs w:val="32"/>
        </w:rPr>
        <w:t>月</w:t>
      </w:r>
      <w:r>
        <w:rPr>
          <w:rFonts w:eastAsia="仿宋_GB2312"/>
          <w:sz w:val="32"/>
          <w:szCs w:val="32"/>
        </w:rPr>
        <w:t>30</w:t>
      </w:r>
      <w:r>
        <w:rPr>
          <w:rFonts w:hint="eastAsia" w:eastAsia="仿宋_GB2312" w:cs="仿宋_GB2312"/>
          <w:sz w:val="32"/>
          <w:szCs w:val="32"/>
        </w:rPr>
        <w:t>日前完成尾矿库下游居民搬迁任务的企业，按照搬迁居民</w:t>
      </w:r>
      <w:r>
        <w:rPr>
          <w:rFonts w:eastAsia="仿宋_GB2312"/>
          <w:sz w:val="32"/>
          <w:szCs w:val="32"/>
        </w:rPr>
        <w:t>1</w:t>
      </w:r>
      <w:r>
        <w:rPr>
          <w:rFonts w:hint="eastAsia" w:eastAsia="仿宋_GB2312" w:cs="仿宋_GB2312"/>
          <w:sz w:val="32"/>
          <w:szCs w:val="32"/>
        </w:rPr>
        <w:t>万元</w:t>
      </w:r>
      <w:r>
        <w:rPr>
          <w:rFonts w:eastAsia="仿宋_GB2312"/>
          <w:sz w:val="32"/>
          <w:szCs w:val="32"/>
        </w:rPr>
        <w:t>/</w:t>
      </w:r>
      <w:r>
        <w:rPr>
          <w:rFonts w:hint="eastAsia" w:eastAsia="仿宋_GB2312" w:cs="仿宋_GB2312"/>
          <w:sz w:val="32"/>
          <w:szCs w:val="32"/>
        </w:rPr>
        <w:t>人标准进行奖补；经调查核实搬迁的居民（青杠坪公司</w:t>
      </w:r>
      <w:r>
        <w:rPr>
          <w:rFonts w:eastAsia="仿宋_GB2312"/>
          <w:sz w:val="32"/>
          <w:szCs w:val="32"/>
        </w:rPr>
        <w:t xml:space="preserve"> 26</w:t>
      </w:r>
      <w:r>
        <w:rPr>
          <w:rFonts w:hint="eastAsia" w:eastAsia="仿宋_GB2312" w:cs="仿宋_GB2312"/>
          <w:sz w:val="32"/>
          <w:szCs w:val="32"/>
        </w:rPr>
        <w:t>人，中禾矿业</w:t>
      </w:r>
      <w:r>
        <w:rPr>
          <w:rFonts w:eastAsia="仿宋_GB2312"/>
          <w:sz w:val="32"/>
          <w:szCs w:val="32"/>
        </w:rPr>
        <w:t xml:space="preserve"> 92 </w:t>
      </w:r>
      <w:r>
        <w:rPr>
          <w:rFonts w:hint="eastAsia" w:eastAsia="仿宋_GB2312" w:cs="仿宋_GB2312"/>
          <w:sz w:val="32"/>
          <w:szCs w:val="32"/>
        </w:rPr>
        <w:t>人、元通铁钛</w:t>
      </w:r>
      <w:r>
        <w:rPr>
          <w:rFonts w:eastAsia="仿宋_GB2312"/>
          <w:sz w:val="32"/>
          <w:szCs w:val="32"/>
        </w:rPr>
        <w:t xml:space="preserve"> 143 </w:t>
      </w:r>
      <w:r>
        <w:rPr>
          <w:rFonts w:hint="eastAsia" w:eastAsia="仿宋_GB2312" w:cs="仿宋_GB2312"/>
          <w:sz w:val="32"/>
          <w:szCs w:val="32"/>
        </w:rPr>
        <w:t>人、恒通矿业</w:t>
      </w:r>
      <w:r>
        <w:rPr>
          <w:rFonts w:eastAsia="仿宋_GB2312"/>
          <w:sz w:val="32"/>
          <w:szCs w:val="32"/>
        </w:rPr>
        <w:t xml:space="preserve"> 68</w:t>
      </w:r>
      <w:r>
        <w:rPr>
          <w:rFonts w:hint="eastAsia" w:eastAsia="仿宋_GB2312" w:cs="仿宋_GB2312"/>
          <w:sz w:val="32"/>
          <w:szCs w:val="32"/>
        </w:rPr>
        <w:t>人，共计</w:t>
      </w:r>
      <w:r>
        <w:rPr>
          <w:rFonts w:eastAsia="仿宋_GB2312"/>
          <w:sz w:val="32"/>
          <w:szCs w:val="32"/>
        </w:rPr>
        <w:t xml:space="preserve"> 329</w:t>
      </w:r>
      <w:r>
        <w:rPr>
          <w:rFonts w:hint="eastAsia" w:eastAsia="仿宋_GB2312" w:cs="仿宋_GB2312"/>
          <w:sz w:val="32"/>
          <w:szCs w:val="32"/>
        </w:rPr>
        <w:t>人），共对企业奖补</w:t>
      </w:r>
      <w:r>
        <w:rPr>
          <w:rFonts w:eastAsia="仿宋_GB2312"/>
          <w:sz w:val="32"/>
          <w:szCs w:val="32"/>
        </w:rPr>
        <w:t>329</w:t>
      </w:r>
      <w:r>
        <w:rPr>
          <w:rFonts w:hint="eastAsia" w:eastAsia="仿宋_GB2312" w:cs="仿宋_GB2312"/>
          <w:sz w:val="32"/>
          <w:szCs w:val="32"/>
        </w:rPr>
        <w:t>万元。</w:t>
      </w:r>
    </w:p>
    <w:p>
      <w:pPr>
        <w:autoSpaceDE w:val="0"/>
        <w:autoSpaceDN w:val="0"/>
        <w:adjustRightInd w:val="0"/>
        <w:spacing w:line="560" w:lineRule="exact"/>
        <w:ind w:firstLine="320" w:firstLineChars="100"/>
        <w:jc w:val="left"/>
        <w:rPr>
          <w:rFonts w:eastAsia="楷体_GB2312"/>
          <w:kern w:val="0"/>
          <w:sz w:val="32"/>
          <w:szCs w:val="32"/>
        </w:rPr>
      </w:pPr>
      <w:r>
        <w:rPr>
          <w:rFonts w:hint="eastAsia" w:eastAsia="楷体_GB2312" w:cs="楷体_GB2312"/>
          <w:kern w:val="0"/>
          <w:sz w:val="32"/>
          <w:szCs w:val="32"/>
        </w:rPr>
        <w:t>（二）项目绩效目标。</w:t>
      </w:r>
    </w:p>
    <w:p>
      <w:pPr>
        <w:autoSpaceDE w:val="0"/>
        <w:autoSpaceDN w:val="0"/>
        <w:adjustRightInd w:val="0"/>
        <w:spacing w:line="560" w:lineRule="exact"/>
        <w:ind w:firstLine="640" w:firstLineChars="200"/>
        <w:jc w:val="left"/>
        <w:rPr>
          <w:rFonts w:eastAsia="仿宋_GB2312"/>
          <w:kern w:val="0"/>
          <w:sz w:val="32"/>
          <w:szCs w:val="32"/>
        </w:rPr>
      </w:pPr>
      <w:r>
        <w:rPr>
          <w:rFonts w:eastAsia="仿宋_GB2312"/>
          <w:kern w:val="0"/>
          <w:sz w:val="32"/>
          <w:szCs w:val="32"/>
        </w:rPr>
        <w:t>1</w:t>
      </w:r>
      <w:r>
        <w:rPr>
          <w:rFonts w:hint="eastAsia" w:eastAsia="仿宋_GB2312" w:cs="仿宋_GB2312"/>
          <w:kern w:val="0"/>
          <w:sz w:val="32"/>
          <w:szCs w:val="32"/>
        </w:rPr>
        <w:t>．项目主要内容。</w:t>
      </w:r>
    </w:p>
    <w:p>
      <w:pPr>
        <w:autoSpaceDE w:val="0"/>
        <w:autoSpaceDN w:val="0"/>
        <w:adjustRightInd w:val="0"/>
        <w:spacing w:line="560" w:lineRule="exact"/>
        <w:ind w:firstLine="640" w:firstLineChars="200"/>
        <w:jc w:val="left"/>
        <w:rPr>
          <w:rFonts w:eastAsia="仿宋_GB2312"/>
          <w:sz w:val="32"/>
          <w:szCs w:val="32"/>
        </w:rPr>
      </w:pPr>
      <w:r>
        <w:rPr>
          <w:rFonts w:hint="eastAsia" w:eastAsia="仿宋_GB2312" w:cs="仿宋_GB2312"/>
          <w:sz w:val="32"/>
          <w:szCs w:val="32"/>
        </w:rPr>
        <w:t>按照</w:t>
      </w:r>
      <w:r>
        <w:rPr>
          <w:rFonts w:eastAsia="仿宋_GB2312"/>
          <w:sz w:val="32"/>
          <w:szCs w:val="32"/>
        </w:rPr>
        <w:t xml:space="preserve"> </w:t>
      </w:r>
      <w:r>
        <w:rPr>
          <w:rFonts w:hint="eastAsia" w:eastAsia="仿宋_GB2312" w:cs="仿宋_GB2312"/>
          <w:sz w:val="32"/>
          <w:szCs w:val="32"/>
        </w:rPr>
        <w:t>《四川省人民政府安全生产委员会关于印发四川省尾矿库</w:t>
      </w:r>
      <w:r>
        <w:rPr>
          <w:rFonts w:eastAsia="仿宋_GB2312"/>
          <w:sz w:val="32"/>
          <w:szCs w:val="32"/>
        </w:rPr>
        <w:t>“</w:t>
      </w:r>
      <w:r>
        <w:rPr>
          <w:rFonts w:hint="eastAsia" w:eastAsia="仿宋_GB2312" w:cs="仿宋_GB2312"/>
          <w:sz w:val="32"/>
          <w:szCs w:val="32"/>
        </w:rPr>
        <w:t>头顶库</w:t>
      </w:r>
      <w:r>
        <w:rPr>
          <w:rFonts w:eastAsia="仿宋_GB2312"/>
          <w:sz w:val="32"/>
          <w:szCs w:val="32"/>
        </w:rPr>
        <w:t>”</w:t>
      </w:r>
      <w:r>
        <w:rPr>
          <w:rFonts w:hint="eastAsia" w:eastAsia="仿宋_GB2312" w:cs="仿宋_GB2312"/>
          <w:sz w:val="32"/>
          <w:szCs w:val="32"/>
        </w:rPr>
        <w:t>综合治理实施方案的通知》（川安委〔</w:t>
      </w:r>
      <w:r>
        <w:rPr>
          <w:rFonts w:eastAsia="仿宋_GB2312"/>
          <w:sz w:val="32"/>
          <w:szCs w:val="32"/>
        </w:rPr>
        <w:t>2017</w:t>
      </w:r>
      <w:r>
        <w:rPr>
          <w:rFonts w:hint="eastAsia" w:eastAsia="仿宋_GB2312" w:cs="仿宋_GB2312"/>
          <w:sz w:val="32"/>
          <w:szCs w:val="32"/>
        </w:rPr>
        <w:t>〕</w:t>
      </w:r>
      <w:r>
        <w:rPr>
          <w:rFonts w:eastAsia="仿宋_GB2312"/>
          <w:sz w:val="32"/>
          <w:szCs w:val="32"/>
        </w:rPr>
        <w:t xml:space="preserve">5 </w:t>
      </w:r>
      <w:r>
        <w:rPr>
          <w:rFonts w:hint="eastAsia" w:eastAsia="仿宋_GB2312" w:cs="仿宋_GB2312"/>
          <w:sz w:val="32"/>
          <w:szCs w:val="32"/>
        </w:rPr>
        <w:t>号）的要求</w:t>
      </w:r>
      <w:r>
        <w:rPr>
          <w:rFonts w:eastAsia="仿宋_GB2312"/>
          <w:sz w:val="32"/>
          <w:szCs w:val="32"/>
        </w:rPr>
        <w:t>,</w:t>
      </w:r>
      <w:r>
        <w:rPr>
          <w:rFonts w:hint="eastAsia" w:eastAsia="仿宋_GB2312" w:cs="仿宋_GB2312"/>
          <w:sz w:val="32"/>
          <w:szCs w:val="32"/>
        </w:rPr>
        <w:t>为了彻底消除尾矿库</w:t>
      </w:r>
      <w:r>
        <w:rPr>
          <w:rFonts w:eastAsia="仿宋_GB2312"/>
          <w:sz w:val="32"/>
          <w:szCs w:val="32"/>
        </w:rPr>
        <w:t>“</w:t>
      </w:r>
      <w:r>
        <w:rPr>
          <w:rFonts w:hint="eastAsia" w:eastAsia="仿宋_GB2312" w:cs="仿宋_GB2312"/>
          <w:sz w:val="32"/>
          <w:szCs w:val="32"/>
        </w:rPr>
        <w:t>头顶库</w:t>
      </w:r>
      <w:r>
        <w:rPr>
          <w:rFonts w:eastAsia="仿宋_GB2312"/>
          <w:sz w:val="32"/>
          <w:szCs w:val="32"/>
        </w:rPr>
        <w:t>”</w:t>
      </w:r>
      <w:r>
        <w:rPr>
          <w:rFonts w:hint="eastAsia" w:eastAsia="仿宋_GB2312" w:cs="仿宋_GB2312"/>
          <w:sz w:val="32"/>
          <w:szCs w:val="32"/>
        </w:rPr>
        <w:t>对下游居民的安全威胁，中禾矿业、恒通矿业、元通铁钛</w:t>
      </w:r>
      <w:r>
        <w:rPr>
          <w:rFonts w:hint="eastAsia" w:eastAsia="仿宋_GB2312" w:cs="仿宋_GB2312"/>
          <w:kern w:val="0"/>
          <w:sz w:val="32"/>
          <w:szCs w:val="32"/>
        </w:rPr>
        <w:t>、青杠坪等</w:t>
      </w:r>
      <w:r>
        <w:rPr>
          <w:rFonts w:eastAsia="仿宋_GB2312"/>
          <w:kern w:val="0"/>
          <w:sz w:val="32"/>
          <w:szCs w:val="32"/>
        </w:rPr>
        <w:t>4</w:t>
      </w:r>
      <w:r>
        <w:rPr>
          <w:rFonts w:hint="eastAsia" w:eastAsia="仿宋_GB2312" w:cs="仿宋_GB2312"/>
          <w:kern w:val="0"/>
          <w:sz w:val="32"/>
          <w:szCs w:val="32"/>
        </w:rPr>
        <w:t>家尾矿库企业治理方式是搬迁下游居民。在</w:t>
      </w:r>
      <w:r>
        <w:rPr>
          <w:rFonts w:eastAsia="仿宋_GB2312"/>
          <w:kern w:val="0"/>
          <w:sz w:val="32"/>
          <w:szCs w:val="32"/>
        </w:rPr>
        <w:t>2018</w:t>
      </w:r>
      <w:r>
        <w:rPr>
          <w:rFonts w:hint="eastAsia" w:eastAsia="仿宋_GB2312" w:cs="仿宋_GB2312"/>
          <w:kern w:val="0"/>
          <w:sz w:val="32"/>
          <w:szCs w:val="32"/>
        </w:rPr>
        <w:t>年</w:t>
      </w:r>
      <w:r>
        <w:rPr>
          <w:rFonts w:eastAsia="仿宋_GB2312"/>
          <w:kern w:val="0"/>
          <w:sz w:val="32"/>
          <w:szCs w:val="32"/>
        </w:rPr>
        <w:t>12</w:t>
      </w:r>
      <w:r>
        <w:rPr>
          <w:rFonts w:hint="eastAsia" w:eastAsia="仿宋_GB2312" w:cs="仿宋_GB2312"/>
          <w:kern w:val="0"/>
          <w:sz w:val="32"/>
          <w:szCs w:val="32"/>
        </w:rPr>
        <w:t>月</w:t>
      </w:r>
      <w:r>
        <w:rPr>
          <w:rFonts w:eastAsia="仿宋_GB2312"/>
          <w:kern w:val="0"/>
          <w:sz w:val="32"/>
          <w:szCs w:val="32"/>
        </w:rPr>
        <w:t>30</w:t>
      </w:r>
      <w:r>
        <w:rPr>
          <w:rFonts w:hint="eastAsia" w:eastAsia="仿宋_GB2312" w:cs="仿宋_GB2312"/>
          <w:kern w:val="0"/>
          <w:sz w:val="32"/>
          <w:szCs w:val="32"/>
        </w:rPr>
        <w:t>日前，完成尾矿库</w:t>
      </w:r>
      <w:r>
        <w:rPr>
          <w:rFonts w:eastAsia="仿宋_GB2312"/>
          <w:kern w:val="0"/>
          <w:sz w:val="32"/>
          <w:szCs w:val="32"/>
        </w:rPr>
        <w:t>“</w:t>
      </w:r>
      <w:r>
        <w:rPr>
          <w:rFonts w:hint="eastAsia" w:eastAsia="仿宋_GB2312" w:cs="仿宋_GB2312"/>
          <w:kern w:val="0"/>
          <w:sz w:val="32"/>
          <w:szCs w:val="32"/>
        </w:rPr>
        <w:t>头顶库</w:t>
      </w:r>
      <w:r>
        <w:rPr>
          <w:rFonts w:eastAsia="仿宋_GB2312"/>
          <w:kern w:val="0"/>
          <w:sz w:val="32"/>
          <w:szCs w:val="32"/>
        </w:rPr>
        <w:t>”</w:t>
      </w:r>
      <w:r>
        <w:rPr>
          <w:rFonts w:hint="eastAsia" w:eastAsia="仿宋_GB2312" w:cs="仿宋_GB2312"/>
          <w:kern w:val="0"/>
          <w:sz w:val="32"/>
          <w:szCs w:val="32"/>
        </w:rPr>
        <w:t>综合治理方案确定的搬迁范围内经乡镇人民政府调查核实的搬迁任务</w:t>
      </w:r>
      <w:r>
        <w:rPr>
          <w:rFonts w:eastAsia="仿宋_GB2312"/>
          <w:kern w:val="0"/>
          <w:sz w:val="32"/>
          <w:szCs w:val="32"/>
        </w:rPr>
        <w:t xml:space="preserve"> 329</w:t>
      </w:r>
      <w:r>
        <w:rPr>
          <w:rFonts w:hint="eastAsia" w:eastAsia="仿宋_GB2312" w:cs="仿宋_GB2312"/>
          <w:kern w:val="0"/>
          <w:sz w:val="32"/>
          <w:szCs w:val="32"/>
        </w:rPr>
        <w:t>人，其中：</w:t>
      </w:r>
      <w:r>
        <w:rPr>
          <w:rFonts w:hint="eastAsia" w:eastAsia="仿宋_GB2312" w:cs="仿宋_GB2312"/>
          <w:sz w:val="32"/>
          <w:szCs w:val="32"/>
        </w:rPr>
        <w:t>青杠坪公司</w:t>
      </w:r>
      <w:r>
        <w:rPr>
          <w:rFonts w:eastAsia="仿宋_GB2312"/>
          <w:sz w:val="32"/>
          <w:szCs w:val="32"/>
        </w:rPr>
        <w:t xml:space="preserve"> 26</w:t>
      </w:r>
      <w:r>
        <w:rPr>
          <w:rFonts w:hint="eastAsia" w:eastAsia="仿宋_GB2312" w:cs="仿宋_GB2312"/>
          <w:sz w:val="32"/>
          <w:szCs w:val="32"/>
        </w:rPr>
        <w:t>人，中禾矿业</w:t>
      </w:r>
      <w:r>
        <w:rPr>
          <w:rFonts w:eastAsia="仿宋_GB2312"/>
          <w:sz w:val="32"/>
          <w:szCs w:val="32"/>
        </w:rPr>
        <w:t xml:space="preserve"> 92 </w:t>
      </w:r>
      <w:r>
        <w:rPr>
          <w:rFonts w:hint="eastAsia" w:eastAsia="仿宋_GB2312" w:cs="仿宋_GB2312"/>
          <w:sz w:val="32"/>
          <w:szCs w:val="32"/>
        </w:rPr>
        <w:t>人、元通铁钛</w:t>
      </w:r>
      <w:r>
        <w:rPr>
          <w:rFonts w:eastAsia="仿宋_GB2312"/>
          <w:sz w:val="32"/>
          <w:szCs w:val="32"/>
        </w:rPr>
        <w:t xml:space="preserve"> 143 </w:t>
      </w:r>
      <w:r>
        <w:rPr>
          <w:rFonts w:hint="eastAsia" w:eastAsia="仿宋_GB2312" w:cs="仿宋_GB2312"/>
          <w:sz w:val="32"/>
          <w:szCs w:val="32"/>
        </w:rPr>
        <w:t>人、恒通矿业</w:t>
      </w:r>
      <w:r>
        <w:rPr>
          <w:rFonts w:eastAsia="仿宋_GB2312"/>
          <w:sz w:val="32"/>
          <w:szCs w:val="32"/>
        </w:rPr>
        <w:t xml:space="preserve"> 68</w:t>
      </w:r>
      <w:r>
        <w:rPr>
          <w:rFonts w:hint="eastAsia" w:eastAsia="仿宋_GB2312" w:cs="仿宋_GB2312"/>
          <w:sz w:val="32"/>
          <w:szCs w:val="32"/>
        </w:rPr>
        <w:t>人，按照搬迁居民</w:t>
      </w:r>
      <w:r>
        <w:rPr>
          <w:rFonts w:eastAsia="仿宋_GB2312"/>
          <w:sz w:val="32"/>
          <w:szCs w:val="32"/>
        </w:rPr>
        <w:t>1</w:t>
      </w:r>
      <w:r>
        <w:rPr>
          <w:rFonts w:hint="eastAsia" w:eastAsia="仿宋_GB2312" w:cs="仿宋_GB2312"/>
          <w:sz w:val="32"/>
          <w:szCs w:val="32"/>
        </w:rPr>
        <w:t>万元</w:t>
      </w:r>
      <w:r>
        <w:rPr>
          <w:rFonts w:eastAsia="仿宋_GB2312"/>
          <w:sz w:val="32"/>
          <w:szCs w:val="32"/>
        </w:rPr>
        <w:t>/</w:t>
      </w:r>
      <w:r>
        <w:rPr>
          <w:rFonts w:hint="eastAsia" w:eastAsia="仿宋_GB2312" w:cs="仿宋_GB2312"/>
          <w:sz w:val="32"/>
          <w:szCs w:val="32"/>
        </w:rPr>
        <w:t>人标准进行奖补，共计</w:t>
      </w:r>
      <w:r>
        <w:rPr>
          <w:rFonts w:eastAsia="仿宋_GB2312"/>
          <w:sz w:val="32"/>
          <w:szCs w:val="32"/>
        </w:rPr>
        <w:t>329</w:t>
      </w:r>
      <w:r>
        <w:rPr>
          <w:rFonts w:hint="eastAsia" w:eastAsia="仿宋_GB2312" w:cs="仿宋_GB2312"/>
          <w:sz w:val="32"/>
          <w:szCs w:val="32"/>
        </w:rPr>
        <w:t>万元，对尾矿库企业进行奖补。</w:t>
      </w:r>
    </w:p>
    <w:p>
      <w:pPr>
        <w:autoSpaceDE w:val="0"/>
        <w:autoSpaceDN w:val="0"/>
        <w:adjustRightInd w:val="0"/>
        <w:spacing w:line="560" w:lineRule="exact"/>
        <w:ind w:firstLine="640" w:firstLineChars="200"/>
        <w:jc w:val="left"/>
        <w:rPr>
          <w:rFonts w:eastAsia="仿宋_GB2312"/>
          <w:kern w:val="0"/>
          <w:sz w:val="32"/>
          <w:szCs w:val="32"/>
        </w:rPr>
      </w:pPr>
      <w:r>
        <w:rPr>
          <w:rFonts w:eastAsia="仿宋_GB2312"/>
          <w:kern w:val="0"/>
          <w:sz w:val="32"/>
          <w:szCs w:val="32"/>
        </w:rPr>
        <w:t>2</w:t>
      </w:r>
      <w:r>
        <w:rPr>
          <w:rFonts w:hint="eastAsia" w:eastAsia="仿宋_GB2312" w:cs="仿宋_GB2312"/>
          <w:kern w:val="0"/>
          <w:sz w:val="32"/>
          <w:szCs w:val="32"/>
        </w:rPr>
        <w:t>．项目应实现的具体绩效目标，包括目标的量化、细化情况以及项目实施进度计划等。</w:t>
      </w:r>
    </w:p>
    <w:p>
      <w:pPr>
        <w:autoSpaceDE w:val="0"/>
        <w:autoSpaceDN w:val="0"/>
        <w:adjustRightInd w:val="0"/>
        <w:spacing w:line="560" w:lineRule="exact"/>
        <w:ind w:firstLine="640" w:firstLineChars="200"/>
        <w:jc w:val="left"/>
        <w:rPr>
          <w:rFonts w:eastAsia="仿宋_GB2312"/>
          <w:sz w:val="32"/>
          <w:szCs w:val="32"/>
        </w:rPr>
      </w:pPr>
      <w:r>
        <w:rPr>
          <w:rFonts w:hint="eastAsia" w:eastAsia="仿宋_GB2312" w:cs="仿宋_GB2312"/>
          <w:sz w:val="32"/>
          <w:szCs w:val="32"/>
        </w:rPr>
        <w:t>尾矿库</w:t>
      </w:r>
      <w:r>
        <w:rPr>
          <w:rFonts w:eastAsia="仿宋_GB2312"/>
          <w:sz w:val="32"/>
          <w:szCs w:val="32"/>
        </w:rPr>
        <w:t>“</w:t>
      </w:r>
      <w:r>
        <w:rPr>
          <w:rFonts w:hint="eastAsia" w:eastAsia="仿宋_GB2312" w:cs="仿宋_GB2312"/>
          <w:sz w:val="32"/>
          <w:szCs w:val="32"/>
        </w:rPr>
        <w:t>头顶库</w:t>
      </w:r>
      <w:r>
        <w:rPr>
          <w:rFonts w:eastAsia="仿宋_GB2312"/>
          <w:sz w:val="32"/>
          <w:szCs w:val="32"/>
        </w:rPr>
        <w:t>”</w:t>
      </w:r>
      <w:r>
        <w:rPr>
          <w:rFonts w:hint="eastAsia" w:eastAsia="仿宋_GB2312" w:cs="仿宋_GB2312"/>
          <w:sz w:val="32"/>
          <w:szCs w:val="32"/>
        </w:rPr>
        <w:t>下游居民搬迁工作于</w:t>
      </w:r>
      <w:r>
        <w:rPr>
          <w:rFonts w:eastAsia="仿宋_GB2312"/>
          <w:sz w:val="32"/>
          <w:szCs w:val="32"/>
        </w:rPr>
        <w:t>2018</w:t>
      </w:r>
      <w:r>
        <w:rPr>
          <w:rFonts w:hint="eastAsia" w:eastAsia="仿宋_GB2312" w:cs="仿宋_GB2312"/>
          <w:sz w:val="32"/>
          <w:szCs w:val="32"/>
        </w:rPr>
        <w:t>年</w:t>
      </w:r>
      <w:r>
        <w:rPr>
          <w:rFonts w:eastAsia="仿宋_GB2312"/>
          <w:sz w:val="32"/>
          <w:szCs w:val="32"/>
        </w:rPr>
        <w:t>12</w:t>
      </w:r>
      <w:r>
        <w:rPr>
          <w:rFonts w:hint="eastAsia" w:eastAsia="仿宋_GB2312" w:cs="仿宋_GB2312"/>
          <w:sz w:val="32"/>
          <w:szCs w:val="32"/>
        </w:rPr>
        <w:t>月底完成；中禾矿业、恒通矿业、元通铁钛于</w:t>
      </w:r>
      <w:r>
        <w:rPr>
          <w:rFonts w:eastAsia="仿宋_GB2312"/>
          <w:sz w:val="32"/>
          <w:szCs w:val="32"/>
        </w:rPr>
        <w:t>2018</w:t>
      </w:r>
      <w:r>
        <w:rPr>
          <w:rFonts w:hint="eastAsia" w:eastAsia="仿宋_GB2312" w:cs="仿宋_GB2312"/>
          <w:sz w:val="32"/>
          <w:szCs w:val="32"/>
        </w:rPr>
        <w:t>年</w:t>
      </w:r>
      <w:r>
        <w:rPr>
          <w:rFonts w:eastAsia="仿宋_GB2312"/>
          <w:sz w:val="32"/>
          <w:szCs w:val="32"/>
        </w:rPr>
        <w:t xml:space="preserve"> 5 </w:t>
      </w:r>
      <w:r>
        <w:rPr>
          <w:rFonts w:hint="eastAsia" w:eastAsia="仿宋_GB2312" w:cs="仿宋_GB2312"/>
          <w:sz w:val="32"/>
          <w:szCs w:val="32"/>
        </w:rPr>
        <w:t>月</w:t>
      </w:r>
      <w:r>
        <w:rPr>
          <w:rFonts w:eastAsia="仿宋_GB2312"/>
          <w:sz w:val="32"/>
          <w:szCs w:val="32"/>
        </w:rPr>
        <w:t xml:space="preserve"> 30 </w:t>
      </w:r>
      <w:r>
        <w:rPr>
          <w:rFonts w:hint="eastAsia" w:eastAsia="仿宋_GB2312" w:cs="仿宋_GB2312"/>
          <w:sz w:val="32"/>
          <w:szCs w:val="32"/>
        </w:rPr>
        <w:t>日前完成与搬迁户签订搬迁补偿协议，并于</w:t>
      </w:r>
      <w:r>
        <w:rPr>
          <w:rFonts w:eastAsia="仿宋_GB2312"/>
          <w:sz w:val="32"/>
          <w:szCs w:val="32"/>
        </w:rPr>
        <w:t xml:space="preserve"> 2018</w:t>
      </w:r>
      <w:r>
        <w:rPr>
          <w:rFonts w:hint="eastAsia" w:eastAsia="仿宋_GB2312" w:cs="仿宋_GB2312"/>
          <w:sz w:val="32"/>
          <w:szCs w:val="32"/>
        </w:rPr>
        <w:t>年</w:t>
      </w:r>
      <w:r>
        <w:rPr>
          <w:rFonts w:eastAsia="仿宋_GB2312"/>
          <w:sz w:val="32"/>
          <w:szCs w:val="32"/>
        </w:rPr>
        <w:t xml:space="preserve">9 </w:t>
      </w:r>
      <w:r>
        <w:rPr>
          <w:rFonts w:hint="eastAsia" w:eastAsia="仿宋_GB2312" w:cs="仿宋_GB2312"/>
          <w:sz w:val="32"/>
          <w:szCs w:val="32"/>
        </w:rPr>
        <w:t>月</w:t>
      </w:r>
      <w:r>
        <w:rPr>
          <w:rFonts w:eastAsia="仿宋_GB2312"/>
          <w:sz w:val="32"/>
          <w:szCs w:val="32"/>
        </w:rPr>
        <w:t xml:space="preserve"> 30 </w:t>
      </w:r>
      <w:r>
        <w:rPr>
          <w:rFonts w:hint="eastAsia" w:eastAsia="仿宋_GB2312" w:cs="仿宋_GB2312"/>
          <w:sz w:val="32"/>
          <w:szCs w:val="32"/>
        </w:rPr>
        <w:t>日完成房屋拆除工作；青杠坪矿业在</w:t>
      </w:r>
      <w:r>
        <w:rPr>
          <w:rFonts w:eastAsia="仿宋_GB2312"/>
          <w:sz w:val="32"/>
          <w:szCs w:val="32"/>
        </w:rPr>
        <w:t>2018</w:t>
      </w:r>
      <w:r>
        <w:rPr>
          <w:rFonts w:hint="eastAsia" w:eastAsia="仿宋_GB2312" w:cs="仿宋_GB2312"/>
          <w:sz w:val="32"/>
          <w:szCs w:val="32"/>
        </w:rPr>
        <w:t>年</w:t>
      </w:r>
      <w:r>
        <w:rPr>
          <w:rFonts w:eastAsia="仿宋_GB2312"/>
          <w:sz w:val="32"/>
          <w:szCs w:val="32"/>
        </w:rPr>
        <w:t xml:space="preserve"> 5 </w:t>
      </w:r>
      <w:r>
        <w:rPr>
          <w:rFonts w:hint="eastAsia" w:eastAsia="仿宋_GB2312" w:cs="仿宋_GB2312"/>
          <w:sz w:val="32"/>
          <w:szCs w:val="32"/>
        </w:rPr>
        <w:t>月</w:t>
      </w:r>
      <w:r>
        <w:rPr>
          <w:rFonts w:eastAsia="仿宋_GB2312"/>
          <w:sz w:val="32"/>
          <w:szCs w:val="32"/>
        </w:rPr>
        <w:t xml:space="preserve"> 30 </w:t>
      </w:r>
      <w:r>
        <w:rPr>
          <w:rFonts w:hint="eastAsia" w:eastAsia="仿宋_GB2312" w:cs="仿宋_GB2312"/>
          <w:sz w:val="32"/>
          <w:szCs w:val="32"/>
        </w:rPr>
        <w:t>日前完成最后一户房屋拆除工作。经调查核实搬迁的居民中禾矿业</w:t>
      </w:r>
      <w:r>
        <w:rPr>
          <w:rFonts w:eastAsia="仿宋_GB2312"/>
          <w:sz w:val="32"/>
          <w:szCs w:val="32"/>
        </w:rPr>
        <w:t xml:space="preserve"> 92 </w:t>
      </w:r>
      <w:r>
        <w:rPr>
          <w:rFonts w:hint="eastAsia" w:eastAsia="仿宋_GB2312" w:cs="仿宋_GB2312"/>
          <w:sz w:val="32"/>
          <w:szCs w:val="32"/>
        </w:rPr>
        <w:t>人、恒通矿业</w:t>
      </w:r>
      <w:r>
        <w:rPr>
          <w:rFonts w:eastAsia="仿宋_GB2312"/>
          <w:sz w:val="32"/>
          <w:szCs w:val="32"/>
        </w:rPr>
        <w:t xml:space="preserve"> 68</w:t>
      </w:r>
      <w:r>
        <w:rPr>
          <w:rFonts w:hint="eastAsia" w:eastAsia="仿宋_GB2312" w:cs="仿宋_GB2312"/>
          <w:sz w:val="32"/>
          <w:szCs w:val="32"/>
        </w:rPr>
        <w:t>人、元通铁钛</w:t>
      </w:r>
      <w:r>
        <w:rPr>
          <w:rFonts w:eastAsia="仿宋_GB2312"/>
          <w:sz w:val="32"/>
          <w:szCs w:val="32"/>
        </w:rPr>
        <w:t xml:space="preserve"> 143 </w:t>
      </w:r>
      <w:r>
        <w:rPr>
          <w:rFonts w:hint="eastAsia" w:eastAsia="仿宋_GB2312" w:cs="仿宋_GB2312"/>
          <w:sz w:val="32"/>
          <w:szCs w:val="32"/>
        </w:rPr>
        <w:t>人、青杠坪公司</w:t>
      </w:r>
      <w:r>
        <w:rPr>
          <w:rFonts w:eastAsia="仿宋_GB2312"/>
          <w:sz w:val="32"/>
          <w:szCs w:val="32"/>
        </w:rPr>
        <w:t xml:space="preserve"> 26</w:t>
      </w:r>
      <w:r>
        <w:rPr>
          <w:rFonts w:hint="eastAsia" w:eastAsia="仿宋_GB2312" w:cs="仿宋_GB2312"/>
          <w:sz w:val="32"/>
          <w:szCs w:val="32"/>
        </w:rPr>
        <w:t>人，共计</w:t>
      </w:r>
      <w:r>
        <w:rPr>
          <w:rFonts w:eastAsia="仿宋_GB2312"/>
          <w:sz w:val="32"/>
          <w:szCs w:val="32"/>
        </w:rPr>
        <w:t xml:space="preserve"> 329</w:t>
      </w:r>
      <w:r>
        <w:rPr>
          <w:rFonts w:hint="eastAsia" w:eastAsia="仿宋_GB2312" w:cs="仿宋_GB2312"/>
          <w:sz w:val="32"/>
          <w:szCs w:val="32"/>
        </w:rPr>
        <w:t>人，共对企业奖补</w:t>
      </w:r>
      <w:r>
        <w:rPr>
          <w:rFonts w:eastAsia="仿宋_GB2312"/>
          <w:sz w:val="32"/>
          <w:szCs w:val="32"/>
        </w:rPr>
        <w:t>329</w:t>
      </w:r>
      <w:r>
        <w:rPr>
          <w:rFonts w:hint="eastAsia" w:eastAsia="仿宋_GB2312" w:cs="仿宋_GB2312"/>
          <w:sz w:val="32"/>
          <w:szCs w:val="32"/>
        </w:rPr>
        <w:t>万元，于</w:t>
      </w:r>
      <w:r>
        <w:rPr>
          <w:rFonts w:eastAsia="仿宋_GB2312"/>
          <w:sz w:val="32"/>
          <w:szCs w:val="32"/>
        </w:rPr>
        <w:t>2019</w:t>
      </w:r>
      <w:r>
        <w:rPr>
          <w:rFonts w:hint="eastAsia" w:eastAsia="仿宋_GB2312" w:cs="仿宋_GB2312"/>
          <w:sz w:val="32"/>
          <w:szCs w:val="32"/>
        </w:rPr>
        <w:t>年</w:t>
      </w:r>
      <w:r>
        <w:rPr>
          <w:rFonts w:eastAsia="仿宋_GB2312"/>
          <w:sz w:val="32"/>
          <w:szCs w:val="32"/>
        </w:rPr>
        <w:t>11</w:t>
      </w:r>
      <w:r>
        <w:rPr>
          <w:rFonts w:hint="eastAsia" w:eastAsia="仿宋_GB2312" w:cs="仿宋_GB2312"/>
          <w:sz w:val="32"/>
          <w:szCs w:val="32"/>
        </w:rPr>
        <w:t>月</w:t>
      </w:r>
      <w:r>
        <w:rPr>
          <w:rFonts w:eastAsia="仿宋_GB2312"/>
          <w:sz w:val="32"/>
          <w:szCs w:val="32"/>
        </w:rPr>
        <w:t>30</w:t>
      </w:r>
      <w:r>
        <w:rPr>
          <w:rFonts w:hint="eastAsia" w:eastAsia="仿宋_GB2312" w:cs="仿宋_GB2312"/>
          <w:sz w:val="32"/>
          <w:szCs w:val="32"/>
        </w:rPr>
        <w:t>日前已拨付到各企业账户。提升了尾矿库监管水平，保障了尾矿库下游人民群众生命和财产安全，彻底消除尾矿库</w:t>
      </w:r>
      <w:r>
        <w:rPr>
          <w:rFonts w:eastAsia="仿宋_GB2312"/>
          <w:sz w:val="32"/>
          <w:szCs w:val="32"/>
        </w:rPr>
        <w:t>“</w:t>
      </w:r>
      <w:r>
        <w:rPr>
          <w:rFonts w:hint="eastAsia" w:eastAsia="仿宋_GB2312" w:cs="仿宋_GB2312"/>
          <w:sz w:val="32"/>
          <w:szCs w:val="32"/>
        </w:rPr>
        <w:t>头顶库</w:t>
      </w:r>
      <w:r>
        <w:rPr>
          <w:rFonts w:eastAsia="仿宋_GB2312"/>
          <w:sz w:val="32"/>
          <w:szCs w:val="32"/>
        </w:rPr>
        <w:t>”</w:t>
      </w:r>
      <w:r>
        <w:rPr>
          <w:rFonts w:hint="eastAsia" w:eastAsia="仿宋_GB2312" w:cs="仿宋_GB2312"/>
          <w:sz w:val="32"/>
          <w:szCs w:val="32"/>
        </w:rPr>
        <w:t>的安全隐患，房屋拆除后复耕复垦，有效的改善和保护环境。</w:t>
      </w:r>
    </w:p>
    <w:p>
      <w:pPr>
        <w:autoSpaceDE w:val="0"/>
        <w:autoSpaceDN w:val="0"/>
        <w:adjustRightInd w:val="0"/>
        <w:spacing w:line="560" w:lineRule="exact"/>
        <w:ind w:firstLine="640" w:firstLineChars="200"/>
        <w:jc w:val="left"/>
        <w:rPr>
          <w:rFonts w:eastAsia="楷体_GB2312"/>
          <w:kern w:val="0"/>
          <w:sz w:val="32"/>
          <w:szCs w:val="32"/>
        </w:rPr>
      </w:pPr>
      <w:r>
        <w:rPr>
          <w:rFonts w:hint="eastAsia" w:eastAsia="楷体_GB2312" w:cs="楷体_GB2312"/>
          <w:kern w:val="0"/>
          <w:sz w:val="32"/>
          <w:szCs w:val="32"/>
        </w:rPr>
        <w:t>（三）项目自评步骤及方法。</w:t>
      </w:r>
    </w:p>
    <w:p>
      <w:pPr>
        <w:autoSpaceDE w:val="0"/>
        <w:autoSpaceDN w:val="0"/>
        <w:adjustRightInd w:val="0"/>
        <w:spacing w:line="560" w:lineRule="exact"/>
        <w:ind w:firstLine="640" w:firstLineChars="200"/>
        <w:jc w:val="left"/>
        <w:rPr>
          <w:rFonts w:eastAsia="仿宋_GB2312"/>
          <w:sz w:val="32"/>
          <w:szCs w:val="32"/>
        </w:rPr>
      </w:pPr>
      <w:r>
        <w:rPr>
          <w:rFonts w:hint="eastAsia" w:eastAsia="仿宋_GB2312" w:cs="仿宋_GB2312"/>
          <w:sz w:val="32"/>
          <w:szCs w:val="32"/>
        </w:rPr>
        <w:t>我局成立了由局长任组长，分管项目副局长任副组长，项目管理股室、办公室为成员的绩效评价工作领导小组，具体负责绩效评价的工作；并明确由办公室牵头，负责项目的业务股室密切配合，认真做好绩效评价工作。目标绩效评价采用的方法目标评价法。</w:t>
      </w:r>
    </w:p>
    <w:p>
      <w:pPr>
        <w:autoSpaceDE w:val="0"/>
        <w:autoSpaceDN w:val="0"/>
        <w:adjustRightInd w:val="0"/>
        <w:spacing w:line="560" w:lineRule="exact"/>
        <w:ind w:firstLine="640" w:firstLineChars="200"/>
        <w:jc w:val="left"/>
        <w:rPr>
          <w:rFonts w:eastAsia="黑体"/>
          <w:kern w:val="0"/>
          <w:sz w:val="32"/>
          <w:szCs w:val="32"/>
        </w:rPr>
      </w:pPr>
      <w:r>
        <w:rPr>
          <w:rFonts w:hint="eastAsia" w:eastAsia="黑体" w:cs="黑体"/>
          <w:kern w:val="0"/>
          <w:sz w:val="32"/>
          <w:szCs w:val="32"/>
        </w:rPr>
        <w:t>二、项目资金申报及使用情况</w:t>
      </w:r>
    </w:p>
    <w:p>
      <w:pPr>
        <w:autoSpaceDE w:val="0"/>
        <w:autoSpaceDN w:val="0"/>
        <w:adjustRightInd w:val="0"/>
        <w:spacing w:line="560" w:lineRule="exact"/>
        <w:ind w:firstLine="640" w:firstLineChars="200"/>
        <w:jc w:val="left"/>
        <w:rPr>
          <w:rFonts w:eastAsia="楷体_GB2312"/>
          <w:kern w:val="0"/>
          <w:sz w:val="32"/>
          <w:szCs w:val="32"/>
        </w:rPr>
      </w:pPr>
      <w:r>
        <w:rPr>
          <w:rFonts w:hint="eastAsia" w:eastAsia="楷体_GB2312" w:cs="楷体_GB2312"/>
          <w:kern w:val="0"/>
          <w:sz w:val="32"/>
          <w:szCs w:val="32"/>
        </w:rPr>
        <w:t>（一）项目资金申报及批复情况。</w:t>
      </w:r>
    </w:p>
    <w:p>
      <w:pPr>
        <w:autoSpaceDE w:val="0"/>
        <w:autoSpaceDN w:val="0"/>
        <w:adjustRightInd w:val="0"/>
        <w:spacing w:line="560" w:lineRule="exact"/>
        <w:ind w:firstLine="640" w:firstLineChars="200"/>
        <w:jc w:val="left"/>
        <w:rPr>
          <w:rFonts w:eastAsia="楷体_GB2312"/>
          <w:kern w:val="0"/>
          <w:sz w:val="32"/>
          <w:szCs w:val="32"/>
        </w:rPr>
      </w:pPr>
      <w:r>
        <w:rPr>
          <w:rFonts w:hint="eastAsia" w:eastAsia="仿宋_GB2312" w:cs="仿宋_GB2312"/>
          <w:kern w:val="0"/>
          <w:sz w:val="32"/>
          <w:szCs w:val="32"/>
        </w:rPr>
        <w:t>根据米易县人民政府关于印发《米易县尾矿库</w:t>
      </w:r>
      <w:r>
        <w:rPr>
          <w:rFonts w:eastAsia="仿宋_GB2312"/>
          <w:kern w:val="0"/>
          <w:sz w:val="32"/>
          <w:szCs w:val="32"/>
        </w:rPr>
        <w:t>“</w:t>
      </w:r>
      <w:r>
        <w:rPr>
          <w:rFonts w:hint="eastAsia" w:eastAsia="仿宋_GB2312" w:cs="仿宋_GB2312"/>
          <w:kern w:val="0"/>
          <w:sz w:val="32"/>
          <w:szCs w:val="32"/>
        </w:rPr>
        <w:t>头顶库</w:t>
      </w:r>
      <w:r>
        <w:rPr>
          <w:rFonts w:eastAsia="仿宋_GB2312"/>
          <w:kern w:val="0"/>
          <w:sz w:val="32"/>
          <w:szCs w:val="32"/>
        </w:rPr>
        <w:t>”</w:t>
      </w:r>
      <w:r>
        <w:rPr>
          <w:rFonts w:hint="eastAsia" w:eastAsia="仿宋_GB2312" w:cs="仿宋_GB2312"/>
          <w:kern w:val="0"/>
          <w:sz w:val="32"/>
          <w:szCs w:val="32"/>
        </w:rPr>
        <w:t>综合治理资金奖补方案的通知》</w:t>
      </w:r>
      <w:r>
        <w:rPr>
          <w:rFonts w:eastAsia="仿宋_GB2312"/>
          <w:kern w:val="0"/>
          <w:sz w:val="32"/>
          <w:szCs w:val="32"/>
        </w:rPr>
        <w:t>(</w:t>
      </w:r>
      <w:r>
        <w:rPr>
          <w:rFonts w:hint="eastAsia" w:eastAsia="仿宋_GB2312" w:cs="仿宋_GB2312"/>
          <w:kern w:val="0"/>
          <w:sz w:val="32"/>
          <w:szCs w:val="32"/>
        </w:rPr>
        <w:t>米府办发〔</w:t>
      </w:r>
      <w:r>
        <w:rPr>
          <w:rFonts w:eastAsia="仿宋_GB2312"/>
          <w:kern w:val="0"/>
          <w:sz w:val="32"/>
          <w:szCs w:val="32"/>
        </w:rPr>
        <w:t>2018</w:t>
      </w:r>
      <w:r>
        <w:rPr>
          <w:rFonts w:hint="eastAsia" w:eastAsia="仿宋_GB2312" w:cs="仿宋_GB2312"/>
          <w:kern w:val="0"/>
          <w:sz w:val="32"/>
          <w:szCs w:val="32"/>
        </w:rPr>
        <w:t>〕</w:t>
      </w:r>
      <w:r>
        <w:rPr>
          <w:rFonts w:eastAsia="仿宋_GB2312"/>
          <w:kern w:val="0"/>
          <w:sz w:val="32"/>
          <w:szCs w:val="32"/>
        </w:rPr>
        <w:t>42</w:t>
      </w:r>
      <w:r>
        <w:rPr>
          <w:rFonts w:hint="eastAsia" w:eastAsia="仿宋_GB2312" w:cs="仿宋_GB2312"/>
          <w:kern w:val="0"/>
          <w:sz w:val="32"/>
          <w:szCs w:val="32"/>
        </w:rPr>
        <w:t>号</w:t>
      </w:r>
      <w:r>
        <w:rPr>
          <w:rFonts w:eastAsia="仿宋_GB2312"/>
          <w:kern w:val="0"/>
          <w:sz w:val="32"/>
          <w:szCs w:val="32"/>
        </w:rPr>
        <w:t xml:space="preserve">) </w:t>
      </w:r>
      <w:r>
        <w:rPr>
          <w:rFonts w:hint="eastAsia" w:eastAsia="仿宋_GB2312" w:cs="仿宋_GB2312"/>
          <w:kern w:val="0"/>
          <w:sz w:val="32"/>
          <w:szCs w:val="32"/>
        </w:rPr>
        <w:t>文件要求，</w:t>
      </w:r>
      <w:r>
        <w:rPr>
          <w:rFonts w:eastAsia="仿宋_GB2312"/>
          <w:kern w:val="0"/>
          <w:sz w:val="32"/>
          <w:szCs w:val="32"/>
        </w:rPr>
        <w:t>2019</w:t>
      </w:r>
      <w:r>
        <w:rPr>
          <w:rFonts w:hint="eastAsia" w:eastAsia="仿宋_GB2312" w:cs="仿宋_GB2312"/>
          <w:kern w:val="0"/>
          <w:sz w:val="32"/>
          <w:szCs w:val="32"/>
        </w:rPr>
        <w:t>年</w:t>
      </w:r>
      <w:r>
        <w:rPr>
          <w:rFonts w:eastAsia="仿宋_GB2312"/>
          <w:kern w:val="0"/>
          <w:sz w:val="32"/>
          <w:szCs w:val="32"/>
        </w:rPr>
        <w:t>1</w:t>
      </w:r>
      <w:r>
        <w:rPr>
          <w:rFonts w:hint="eastAsia" w:eastAsia="仿宋_GB2312" w:cs="仿宋_GB2312"/>
          <w:kern w:val="0"/>
          <w:sz w:val="32"/>
          <w:szCs w:val="32"/>
        </w:rPr>
        <w:t>月</w:t>
      </w:r>
      <w:r>
        <w:rPr>
          <w:rFonts w:eastAsia="仿宋_GB2312"/>
          <w:kern w:val="0"/>
          <w:sz w:val="32"/>
          <w:szCs w:val="32"/>
        </w:rPr>
        <w:t>21</w:t>
      </w:r>
      <w:r>
        <w:rPr>
          <w:rFonts w:hint="eastAsia" w:eastAsia="仿宋_GB2312" w:cs="仿宋_GB2312"/>
          <w:kern w:val="0"/>
          <w:sz w:val="32"/>
          <w:szCs w:val="32"/>
        </w:rPr>
        <w:t>日，向县政府请示，请求拨付尾矿库</w:t>
      </w:r>
      <w:r>
        <w:rPr>
          <w:rFonts w:eastAsia="仿宋_GB2312"/>
          <w:kern w:val="0"/>
          <w:sz w:val="32"/>
          <w:szCs w:val="32"/>
        </w:rPr>
        <w:t>“</w:t>
      </w:r>
      <w:r>
        <w:rPr>
          <w:rFonts w:hint="eastAsia" w:eastAsia="仿宋_GB2312" w:cs="仿宋_GB2312"/>
          <w:kern w:val="0"/>
          <w:sz w:val="32"/>
          <w:szCs w:val="32"/>
        </w:rPr>
        <w:t>头顶库</w:t>
      </w:r>
      <w:r>
        <w:rPr>
          <w:rFonts w:eastAsia="仿宋_GB2312"/>
          <w:kern w:val="0"/>
          <w:sz w:val="32"/>
          <w:szCs w:val="32"/>
        </w:rPr>
        <w:t>”</w:t>
      </w:r>
      <w:r>
        <w:rPr>
          <w:rFonts w:hint="eastAsia" w:eastAsia="仿宋_GB2312" w:cs="仿宋_GB2312"/>
          <w:kern w:val="0"/>
          <w:sz w:val="32"/>
          <w:szCs w:val="32"/>
        </w:rPr>
        <w:t>综合治理县级奖补资金</w:t>
      </w:r>
      <w:r>
        <w:rPr>
          <w:rFonts w:eastAsia="仿宋_GB2312"/>
          <w:kern w:val="0"/>
          <w:sz w:val="32"/>
          <w:szCs w:val="32"/>
        </w:rPr>
        <w:t>329</w:t>
      </w:r>
      <w:r>
        <w:rPr>
          <w:rFonts w:hint="eastAsia" w:eastAsia="仿宋_GB2312" w:cs="仿宋_GB2312"/>
          <w:kern w:val="0"/>
          <w:sz w:val="32"/>
          <w:szCs w:val="32"/>
        </w:rPr>
        <w:t>万元，</w:t>
      </w:r>
      <w:r>
        <w:rPr>
          <w:rFonts w:eastAsia="仿宋_GB2312"/>
          <w:kern w:val="0"/>
          <w:sz w:val="32"/>
          <w:szCs w:val="32"/>
        </w:rPr>
        <w:t>2019</w:t>
      </w:r>
      <w:r>
        <w:rPr>
          <w:rFonts w:hint="eastAsia" w:eastAsia="仿宋_GB2312" w:cs="仿宋_GB2312"/>
          <w:kern w:val="0"/>
          <w:sz w:val="32"/>
          <w:szCs w:val="32"/>
        </w:rPr>
        <w:t>年</w:t>
      </w:r>
      <w:r>
        <w:rPr>
          <w:rFonts w:eastAsia="仿宋_GB2312"/>
          <w:kern w:val="0"/>
          <w:sz w:val="32"/>
          <w:szCs w:val="32"/>
        </w:rPr>
        <w:t>3</w:t>
      </w:r>
      <w:r>
        <w:rPr>
          <w:rFonts w:hint="eastAsia" w:eastAsia="仿宋_GB2312" w:cs="仿宋_GB2312"/>
          <w:kern w:val="0"/>
          <w:sz w:val="32"/>
          <w:szCs w:val="32"/>
        </w:rPr>
        <w:t>月</w:t>
      </w:r>
      <w:r>
        <w:rPr>
          <w:rFonts w:eastAsia="仿宋_GB2312"/>
          <w:kern w:val="0"/>
          <w:sz w:val="32"/>
          <w:szCs w:val="32"/>
        </w:rPr>
        <w:t>26</w:t>
      </w:r>
      <w:r>
        <w:rPr>
          <w:rFonts w:hint="eastAsia" w:eastAsia="仿宋_GB2312" w:cs="仿宋_GB2312"/>
          <w:kern w:val="0"/>
          <w:sz w:val="32"/>
          <w:szCs w:val="32"/>
        </w:rPr>
        <w:t>日，县政府县长班宏批示同意。</w:t>
      </w:r>
    </w:p>
    <w:p>
      <w:pPr>
        <w:autoSpaceDE w:val="0"/>
        <w:autoSpaceDN w:val="0"/>
        <w:adjustRightInd w:val="0"/>
        <w:spacing w:line="560" w:lineRule="exact"/>
        <w:ind w:firstLine="640" w:firstLineChars="200"/>
        <w:jc w:val="left"/>
        <w:rPr>
          <w:rFonts w:eastAsia="楷体_GB2312"/>
          <w:kern w:val="0"/>
          <w:sz w:val="32"/>
          <w:szCs w:val="32"/>
        </w:rPr>
      </w:pPr>
      <w:r>
        <w:rPr>
          <w:rFonts w:hint="eastAsia" w:eastAsia="楷体_GB2312" w:cs="楷体_GB2312"/>
          <w:kern w:val="0"/>
          <w:sz w:val="32"/>
          <w:szCs w:val="32"/>
        </w:rPr>
        <w:t>（二）资金计划、到位及使用情况（可用表格形式反映）。</w:t>
      </w:r>
    </w:p>
    <w:p>
      <w:pPr>
        <w:autoSpaceDE w:val="0"/>
        <w:autoSpaceDN w:val="0"/>
        <w:adjustRightInd w:val="0"/>
        <w:spacing w:line="560" w:lineRule="exact"/>
        <w:ind w:firstLine="640" w:firstLineChars="200"/>
        <w:jc w:val="left"/>
        <w:rPr>
          <w:rFonts w:eastAsia="楷体_GB2312"/>
          <w:kern w:val="0"/>
          <w:sz w:val="32"/>
          <w:szCs w:val="32"/>
        </w:rPr>
      </w:pPr>
      <w:r>
        <w:rPr>
          <w:rFonts w:eastAsia="楷体_GB2312"/>
          <w:kern w:val="0"/>
          <w:sz w:val="32"/>
          <w:szCs w:val="32"/>
        </w:rPr>
        <w:t>1</w:t>
      </w:r>
      <w:r>
        <w:rPr>
          <w:rFonts w:hint="eastAsia" w:eastAsia="楷体_GB2312" w:cs="楷体_GB2312"/>
          <w:kern w:val="0"/>
          <w:sz w:val="32"/>
          <w:szCs w:val="32"/>
        </w:rPr>
        <w:t>．资金计划。</w:t>
      </w:r>
    </w:p>
    <w:p>
      <w:pPr>
        <w:autoSpaceDE w:val="0"/>
        <w:autoSpaceDN w:val="0"/>
        <w:adjustRightInd w:val="0"/>
        <w:spacing w:line="560" w:lineRule="exact"/>
        <w:ind w:firstLine="640" w:firstLineChars="200"/>
        <w:jc w:val="left"/>
        <w:rPr>
          <w:rFonts w:eastAsia="仿宋_GB2312"/>
          <w:kern w:val="0"/>
          <w:sz w:val="32"/>
          <w:szCs w:val="32"/>
        </w:rPr>
      </w:pPr>
      <w:r>
        <w:rPr>
          <w:rFonts w:hint="eastAsia" w:eastAsia="仿宋_GB2312" w:cs="仿宋_GB2312"/>
          <w:kern w:val="0"/>
          <w:sz w:val="32"/>
          <w:szCs w:val="32"/>
        </w:rPr>
        <w:t>根据米易县财政局《关于下达尾矿库</w:t>
      </w:r>
      <w:r>
        <w:rPr>
          <w:rFonts w:eastAsia="仿宋_GB2312"/>
          <w:kern w:val="0"/>
          <w:sz w:val="32"/>
          <w:szCs w:val="32"/>
        </w:rPr>
        <w:t>“</w:t>
      </w:r>
      <w:r>
        <w:rPr>
          <w:rFonts w:hint="eastAsia" w:eastAsia="仿宋_GB2312" w:cs="仿宋_GB2312"/>
          <w:kern w:val="0"/>
          <w:sz w:val="32"/>
          <w:szCs w:val="32"/>
        </w:rPr>
        <w:t>头顶库</w:t>
      </w:r>
      <w:r>
        <w:rPr>
          <w:rFonts w:eastAsia="仿宋_GB2312"/>
          <w:kern w:val="0"/>
          <w:sz w:val="32"/>
          <w:szCs w:val="32"/>
        </w:rPr>
        <w:t>”</w:t>
      </w:r>
      <w:r>
        <w:rPr>
          <w:rFonts w:hint="eastAsia" w:eastAsia="仿宋_GB2312" w:cs="仿宋_GB2312"/>
          <w:kern w:val="0"/>
          <w:sz w:val="32"/>
          <w:szCs w:val="32"/>
        </w:rPr>
        <w:t>综合治理县级奖补资金的通知》（米财资企〔</w:t>
      </w:r>
      <w:r>
        <w:rPr>
          <w:rFonts w:eastAsia="仿宋_GB2312"/>
          <w:kern w:val="0"/>
          <w:sz w:val="32"/>
          <w:szCs w:val="32"/>
        </w:rPr>
        <w:t>2019</w:t>
      </w:r>
      <w:r>
        <w:rPr>
          <w:rFonts w:hint="eastAsia" w:eastAsia="仿宋_GB2312" w:cs="仿宋_GB2312"/>
          <w:kern w:val="0"/>
          <w:sz w:val="32"/>
          <w:szCs w:val="32"/>
        </w:rPr>
        <w:t>〕</w:t>
      </w:r>
      <w:r>
        <w:rPr>
          <w:rFonts w:eastAsia="仿宋_GB2312"/>
          <w:kern w:val="0"/>
          <w:sz w:val="32"/>
          <w:szCs w:val="32"/>
        </w:rPr>
        <w:t>44</w:t>
      </w:r>
      <w:r>
        <w:rPr>
          <w:rFonts w:hint="eastAsia" w:eastAsia="仿宋_GB2312" w:cs="仿宋_GB2312"/>
          <w:kern w:val="0"/>
          <w:sz w:val="32"/>
          <w:szCs w:val="32"/>
        </w:rPr>
        <w:t>号），县财政局下达了</w:t>
      </w:r>
      <w:r>
        <w:rPr>
          <w:rFonts w:eastAsia="仿宋_GB2312"/>
          <w:kern w:val="0"/>
          <w:sz w:val="32"/>
          <w:szCs w:val="32"/>
        </w:rPr>
        <w:t>2159999-</w:t>
      </w:r>
      <w:r>
        <w:rPr>
          <w:rFonts w:hint="eastAsia" w:eastAsia="仿宋_GB2312" w:cs="仿宋_GB2312"/>
          <w:kern w:val="0"/>
          <w:sz w:val="32"/>
          <w:szCs w:val="32"/>
        </w:rPr>
        <w:t>其他资源勘探信息等支出</w:t>
      </w:r>
      <w:r>
        <w:rPr>
          <w:rFonts w:eastAsia="仿宋_GB2312"/>
          <w:kern w:val="0"/>
          <w:sz w:val="32"/>
          <w:szCs w:val="32"/>
        </w:rPr>
        <w:t>329</w:t>
      </w:r>
      <w:r>
        <w:rPr>
          <w:rFonts w:hint="eastAsia" w:eastAsia="仿宋_GB2312" w:cs="仿宋_GB2312"/>
          <w:kern w:val="0"/>
          <w:sz w:val="32"/>
          <w:szCs w:val="32"/>
        </w:rPr>
        <w:t>万元。</w:t>
      </w:r>
    </w:p>
    <w:p>
      <w:pPr>
        <w:autoSpaceDE w:val="0"/>
        <w:autoSpaceDN w:val="0"/>
        <w:adjustRightInd w:val="0"/>
        <w:spacing w:line="560" w:lineRule="exact"/>
        <w:ind w:firstLine="640" w:firstLineChars="200"/>
        <w:jc w:val="left"/>
        <w:rPr>
          <w:rFonts w:eastAsia="楷体_GB2312"/>
          <w:kern w:val="0"/>
          <w:sz w:val="32"/>
          <w:szCs w:val="32"/>
        </w:rPr>
      </w:pPr>
      <w:r>
        <w:rPr>
          <w:rFonts w:eastAsia="楷体_GB2312"/>
          <w:kern w:val="0"/>
          <w:sz w:val="32"/>
          <w:szCs w:val="32"/>
        </w:rPr>
        <w:t>2</w:t>
      </w:r>
      <w:r>
        <w:rPr>
          <w:rFonts w:hint="eastAsia" w:eastAsia="楷体_GB2312" w:cs="楷体_GB2312"/>
          <w:kern w:val="0"/>
          <w:sz w:val="32"/>
          <w:szCs w:val="32"/>
        </w:rPr>
        <w:t>．资金到位。</w:t>
      </w:r>
    </w:p>
    <w:p>
      <w:pPr>
        <w:autoSpaceDE w:val="0"/>
        <w:autoSpaceDN w:val="0"/>
        <w:adjustRightInd w:val="0"/>
        <w:spacing w:line="560" w:lineRule="exact"/>
        <w:ind w:firstLine="640" w:firstLineChars="200"/>
        <w:jc w:val="left"/>
        <w:rPr>
          <w:rFonts w:eastAsia="仿宋_GB2312"/>
          <w:kern w:val="0"/>
          <w:sz w:val="32"/>
          <w:szCs w:val="32"/>
        </w:rPr>
      </w:pPr>
      <w:r>
        <w:rPr>
          <w:rFonts w:hint="eastAsia" w:eastAsia="仿宋_GB2312" w:cs="仿宋_GB2312"/>
          <w:kern w:val="0"/>
          <w:sz w:val="32"/>
          <w:szCs w:val="32"/>
        </w:rPr>
        <w:t>根据米易县财政局《关于下达尾矿库</w:t>
      </w:r>
      <w:r>
        <w:rPr>
          <w:rFonts w:eastAsia="仿宋_GB2312"/>
          <w:kern w:val="0"/>
          <w:sz w:val="32"/>
          <w:szCs w:val="32"/>
        </w:rPr>
        <w:t>“</w:t>
      </w:r>
      <w:r>
        <w:rPr>
          <w:rFonts w:hint="eastAsia" w:eastAsia="仿宋_GB2312" w:cs="仿宋_GB2312"/>
          <w:kern w:val="0"/>
          <w:sz w:val="32"/>
          <w:szCs w:val="32"/>
        </w:rPr>
        <w:t>头顶库</w:t>
      </w:r>
      <w:r>
        <w:rPr>
          <w:rFonts w:eastAsia="仿宋_GB2312"/>
          <w:kern w:val="0"/>
          <w:sz w:val="32"/>
          <w:szCs w:val="32"/>
        </w:rPr>
        <w:t>”</w:t>
      </w:r>
      <w:r>
        <w:rPr>
          <w:rFonts w:hint="eastAsia" w:eastAsia="仿宋_GB2312" w:cs="仿宋_GB2312"/>
          <w:kern w:val="0"/>
          <w:sz w:val="32"/>
          <w:szCs w:val="32"/>
        </w:rPr>
        <w:t>综合治理县级奖补资金的通知》（米财资企〔</w:t>
      </w:r>
      <w:r>
        <w:rPr>
          <w:rFonts w:eastAsia="仿宋_GB2312"/>
          <w:kern w:val="0"/>
          <w:sz w:val="32"/>
          <w:szCs w:val="32"/>
        </w:rPr>
        <w:t>2019</w:t>
      </w:r>
      <w:r>
        <w:rPr>
          <w:rFonts w:hint="eastAsia" w:eastAsia="仿宋_GB2312" w:cs="仿宋_GB2312"/>
          <w:kern w:val="0"/>
          <w:sz w:val="32"/>
          <w:szCs w:val="32"/>
        </w:rPr>
        <w:t>〕</w:t>
      </w:r>
      <w:r>
        <w:rPr>
          <w:rFonts w:eastAsia="仿宋_GB2312"/>
          <w:kern w:val="0"/>
          <w:sz w:val="32"/>
          <w:szCs w:val="32"/>
        </w:rPr>
        <w:t>44</w:t>
      </w:r>
      <w:r>
        <w:rPr>
          <w:rFonts w:hint="eastAsia" w:eastAsia="仿宋_GB2312" w:cs="仿宋_GB2312"/>
          <w:kern w:val="0"/>
          <w:sz w:val="32"/>
          <w:szCs w:val="32"/>
        </w:rPr>
        <w:t>号），</w:t>
      </w:r>
      <w:r>
        <w:rPr>
          <w:rFonts w:eastAsia="仿宋_GB2312"/>
          <w:kern w:val="0"/>
          <w:sz w:val="32"/>
          <w:szCs w:val="32"/>
        </w:rPr>
        <w:t>2019</w:t>
      </w:r>
      <w:r>
        <w:rPr>
          <w:rFonts w:hint="eastAsia" w:eastAsia="仿宋_GB2312" w:cs="仿宋_GB2312"/>
          <w:kern w:val="0"/>
          <w:sz w:val="32"/>
          <w:szCs w:val="32"/>
        </w:rPr>
        <w:t>年</w:t>
      </w:r>
      <w:r>
        <w:rPr>
          <w:rFonts w:eastAsia="仿宋_GB2312"/>
          <w:kern w:val="0"/>
          <w:sz w:val="32"/>
          <w:szCs w:val="32"/>
        </w:rPr>
        <w:t>3</w:t>
      </w:r>
      <w:r>
        <w:rPr>
          <w:rFonts w:hint="eastAsia" w:eastAsia="仿宋_GB2312" w:cs="仿宋_GB2312"/>
          <w:kern w:val="0"/>
          <w:sz w:val="32"/>
          <w:szCs w:val="32"/>
        </w:rPr>
        <w:t>月</w:t>
      </w:r>
      <w:r>
        <w:rPr>
          <w:rFonts w:eastAsia="仿宋_GB2312"/>
          <w:kern w:val="0"/>
          <w:sz w:val="32"/>
          <w:szCs w:val="32"/>
        </w:rPr>
        <w:t>19</w:t>
      </w:r>
      <w:r>
        <w:rPr>
          <w:rFonts w:hint="eastAsia" w:eastAsia="仿宋_GB2312" w:cs="仿宋_GB2312"/>
          <w:kern w:val="0"/>
          <w:sz w:val="32"/>
          <w:szCs w:val="32"/>
        </w:rPr>
        <w:t>日，县财政局下达了</w:t>
      </w:r>
      <w:r>
        <w:rPr>
          <w:rFonts w:eastAsia="仿宋_GB2312"/>
          <w:kern w:val="0"/>
          <w:sz w:val="32"/>
          <w:szCs w:val="32"/>
        </w:rPr>
        <w:t>2159999-</w:t>
      </w:r>
      <w:r>
        <w:rPr>
          <w:rFonts w:hint="eastAsia" w:eastAsia="仿宋_GB2312" w:cs="仿宋_GB2312"/>
          <w:kern w:val="0"/>
          <w:sz w:val="32"/>
          <w:szCs w:val="32"/>
        </w:rPr>
        <w:t>其他资源勘探信息等支出</w:t>
      </w:r>
      <w:r>
        <w:rPr>
          <w:rFonts w:eastAsia="仿宋_GB2312"/>
          <w:kern w:val="0"/>
          <w:sz w:val="32"/>
          <w:szCs w:val="32"/>
        </w:rPr>
        <w:t>329</w:t>
      </w:r>
      <w:r>
        <w:rPr>
          <w:rFonts w:hint="eastAsia" w:eastAsia="仿宋_GB2312" w:cs="仿宋_GB2312"/>
          <w:kern w:val="0"/>
          <w:sz w:val="32"/>
          <w:szCs w:val="32"/>
        </w:rPr>
        <w:t>万元；资金到位率为</w:t>
      </w:r>
      <w:r>
        <w:rPr>
          <w:rFonts w:eastAsia="仿宋_GB2312"/>
          <w:kern w:val="0"/>
          <w:sz w:val="32"/>
          <w:szCs w:val="32"/>
        </w:rPr>
        <w:t>100%</w:t>
      </w:r>
      <w:r>
        <w:rPr>
          <w:rFonts w:hint="eastAsia" w:eastAsia="仿宋_GB2312" w:cs="仿宋_GB2312"/>
          <w:kern w:val="0"/>
          <w:sz w:val="32"/>
          <w:szCs w:val="32"/>
        </w:rPr>
        <w:t>。</w:t>
      </w:r>
    </w:p>
    <w:p>
      <w:pPr>
        <w:autoSpaceDE w:val="0"/>
        <w:autoSpaceDN w:val="0"/>
        <w:adjustRightInd w:val="0"/>
        <w:spacing w:line="560" w:lineRule="exact"/>
        <w:ind w:firstLine="640" w:firstLineChars="200"/>
        <w:jc w:val="left"/>
        <w:rPr>
          <w:rFonts w:eastAsia="楷体_GB2312"/>
          <w:kern w:val="0"/>
          <w:sz w:val="32"/>
          <w:szCs w:val="32"/>
        </w:rPr>
      </w:pPr>
      <w:r>
        <w:rPr>
          <w:rFonts w:eastAsia="楷体_GB2312"/>
          <w:kern w:val="0"/>
          <w:sz w:val="32"/>
          <w:szCs w:val="32"/>
        </w:rPr>
        <w:t>3</w:t>
      </w:r>
      <w:r>
        <w:rPr>
          <w:rFonts w:hint="eastAsia" w:eastAsia="楷体_GB2312" w:cs="楷体_GB2312"/>
          <w:kern w:val="0"/>
          <w:sz w:val="32"/>
          <w:szCs w:val="32"/>
        </w:rPr>
        <w:t>．资金使用。</w:t>
      </w:r>
    </w:p>
    <w:p>
      <w:pPr>
        <w:autoSpaceDE w:val="0"/>
        <w:autoSpaceDN w:val="0"/>
        <w:adjustRightInd w:val="0"/>
        <w:spacing w:line="560" w:lineRule="exact"/>
        <w:ind w:firstLine="640" w:firstLineChars="200"/>
        <w:jc w:val="left"/>
        <w:rPr>
          <w:rFonts w:eastAsia="仿宋_GB2312"/>
          <w:kern w:val="0"/>
          <w:sz w:val="32"/>
          <w:szCs w:val="32"/>
        </w:rPr>
      </w:pPr>
      <w:r>
        <w:rPr>
          <w:rFonts w:eastAsia="仿宋_GB2312"/>
          <w:kern w:val="0"/>
          <w:sz w:val="32"/>
          <w:szCs w:val="32"/>
        </w:rPr>
        <w:t>2019</w:t>
      </w:r>
      <w:r>
        <w:rPr>
          <w:rFonts w:hint="eastAsia" w:eastAsia="仿宋_GB2312" w:cs="仿宋_GB2312"/>
          <w:kern w:val="0"/>
          <w:sz w:val="32"/>
          <w:szCs w:val="32"/>
        </w:rPr>
        <w:t>年</w:t>
      </w:r>
      <w:r>
        <w:rPr>
          <w:rFonts w:eastAsia="仿宋_GB2312"/>
          <w:kern w:val="0"/>
          <w:sz w:val="32"/>
          <w:szCs w:val="32"/>
        </w:rPr>
        <w:t>4</w:t>
      </w:r>
      <w:r>
        <w:rPr>
          <w:rFonts w:hint="eastAsia" w:eastAsia="仿宋_GB2312" w:cs="仿宋_GB2312"/>
          <w:kern w:val="0"/>
          <w:sz w:val="32"/>
          <w:szCs w:val="32"/>
        </w:rPr>
        <w:t>月</w:t>
      </w:r>
      <w:r>
        <w:rPr>
          <w:rFonts w:eastAsia="仿宋_GB2312"/>
          <w:kern w:val="0"/>
          <w:sz w:val="32"/>
          <w:szCs w:val="32"/>
        </w:rPr>
        <w:t>4</w:t>
      </w:r>
      <w:r>
        <w:rPr>
          <w:rFonts w:hint="eastAsia" w:eastAsia="仿宋_GB2312" w:cs="仿宋_GB2312"/>
          <w:kern w:val="0"/>
          <w:sz w:val="32"/>
          <w:szCs w:val="32"/>
        </w:rPr>
        <w:t>日直接拨付白马镇政府</w:t>
      </w:r>
      <w:r>
        <w:rPr>
          <w:rFonts w:eastAsia="仿宋_GB2312"/>
          <w:kern w:val="0"/>
          <w:sz w:val="32"/>
          <w:szCs w:val="32"/>
        </w:rPr>
        <w:t>329</w:t>
      </w:r>
      <w:r>
        <w:rPr>
          <w:rFonts w:hint="eastAsia" w:eastAsia="仿宋_GB2312" w:cs="仿宋_GB2312"/>
          <w:kern w:val="0"/>
          <w:sz w:val="32"/>
          <w:szCs w:val="32"/>
        </w:rPr>
        <w:t>万元；白马镇政府根据验收合格的各尾矿库企业下游居民搬迁完成数，于</w:t>
      </w:r>
      <w:r>
        <w:rPr>
          <w:rFonts w:eastAsia="仿宋_GB2312"/>
          <w:kern w:val="0"/>
          <w:sz w:val="32"/>
          <w:szCs w:val="32"/>
        </w:rPr>
        <w:t>2019</w:t>
      </w:r>
      <w:r>
        <w:rPr>
          <w:rFonts w:hint="eastAsia" w:eastAsia="仿宋_GB2312" w:cs="仿宋_GB2312"/>
          <w:kern w:val="0"/>
          <w:sz w:val="32"/>
          <w:szCs w:val="32"/>
        </w:rPr>
        <w:t>年</w:t>
      </w:r>
      <w:r>
        <w:rPr>
          <w:rFonts w:eastAsia="仿宋_GB2312"/>
          <w:kern w:val="0"/>
          <w:sz w:val="32"/>
          <w:szCs w:val="32"/>
        </w:rPr>
        <w:t>11</w:t>
      </w:r>
      <w:r>
        <w:rPr>
          <w:rFonts w:hint="eastAsia" w:eastAsia="仿宋_GB2312" w:cs="仿宋_GB2312"/>
          <w:kern w:val="0"/>
          <w:sz w:val="32"/>
          <w:szCs w:val="32"/>
        </w:rPr>
        <w:t>月</w:t>
      </w:r>
      <w:r>
        <w:rPr>
          <w:rFonts w:eastAsia="仿宋_GB2312"/>
          <w:kern w:val="0"/>
          <w:sz w:val="32"/>
          <w:szCs w:val="32"/>
        </w:rPr>
        <w:t>30</w:t>
      </w:r>
      <w:r>
        <w:rPr>
          <w:rFonts w:hint="eastAsia" w:eastAsia="仿宋_GB2312" w:cs="仿宋_GB2312"/>
          <w:kern w:val="0"/>
          <w:sz w:val="32"/>
          <w:szCs w:val="32"/>
        </w:rPr>
        <w:t>日前</w:t>
      </w:r>
      <w:r>
        <w:rPr>
          <w:rFonts w:hint="eastAsia" w:eastAsia="仿宋_GB2312" w:cs="仿宋_GB2312"/>
          <w:sz w:val="32"/>
          <w:szCs w:val="32"/>
        </w:rPr>
        <w:t>已拨付到各企业账户。在资金使用方面，严格按照规定的使用范围，专款专用，支付依据充分，相关资料齐全，无弄虚作假、挤占、挪用、虚报资金等情况发生。</w:t>
      </w:r>
      <w:r>
        <w:rPr>
          <w:rFonts w:eastAsia="仿宋_GB2312"/>
          <w:kern w:val="0"/>
          <w:sz w:val="32"/>
          <w:szCs w:val="32"/>
        </w:rPr>
        <w:t xml:space="preserve"> </w:t>
      </w:r>
    </w:p>
    <w:p>
      <w:pPr>
        <w:autoSpaceDE w:val="0"/>
        <w:autoSpaceDN w:val="0"/>
        <w:adjustRightInd w:val="0"/>
        <w:spacing w:line="560" w:lineRule="exact"/>
        <w:ind w:firstLine="640" w:firstLineChars="200"/>
        <w:jc w:val="left"/>
        <w:rPr>
          <w:rFonts w:eastAsia="楷体_GB2312"/>
          <w:kern w:val="0"/>
          <w:sz w:val="32"/>
          <w:szCs w:val="32"/>
        </w:rPr>
      </w:pPr>
      <w:r>
        <w:rPr>
          <w:rFonts w:hint="eastAsia" w:eastAsia="楷体_GB2312" w:cs="楷体_GB2312"/>
          <w:kern w:val="0"/>
          <w:sz w:val="32"/>
          <w:szCs w:val="32"/>
        </w:rPr>
        <w:t>（三）项目财务管理情况。</w:t>
      </w:r>
    </w:p>
    <w:p>
      <w:pPr>
        <w:spacing w:line="560" w:lineRule="exact"/>
        <w:ind w:firstLine="640" w:firstLineChars="200"/>
        <w:rPr>
          <w:rFonts w:eastAsia="仿宋_GB2312"/>
          <w:sz w:val="32"/>
          <w:szCs w:val="32"/>
        </w:rPr>
      </w:pPr>
      <w:r>
        <w:rPr>
          <w:rFonts w:hint="eastAsia" w:eastAsia="仿宋_GB2312" w:cs="仿宋_GB2312"/>
          <w:kern w:val="0"/>
          <w:sz w:val="32"/>
          <w:szCs w:val="32"/>
        </w:rPr>
        <w:t>在项目实施过程中，</w:t>
      </w:r>
      <w:r>
        <w:rPr>
          <w:rFonts w:hint="eastAsia" w:eastAsia="仿宋_GB2312" w:cs="仿宋_GB2312"/>
          <w:sz w:val="32"/>
          <w:szCs w:val="32"/>
        </w:rPr>
        <w:t>严格执行《中华人民共和国会计法》和国家统一的会计制度的规定，认真执行财务管理制度，原始凭证、会计凭证以及其他会计资料真实完整，财务处理及时，会计核算规范。</w:t>
      </w:r>
      <w:r>
        <w:rPr>
          <w:rFonts w:eastAsia="仿宋_GB2312"/>
          <w:sz w:val="32"/>
          <w:szCs w:val="32"/>
        </w:rPr>
        <w:t xml:space="preserve"> </w:t>
      </w:r>
    </w:p>
    <w:p>
      <w:pPr>
        <w:autoSpaceDE w:val="0"/>
        <w:autoSpaceDN w:val="0"/>
        <w:adjustRightInd w:val="0"/>
        <w:spacing w:line="560" w:lineRule="exact"/>
        <w:ind w:firstLine="640" w:firstLineChars="200"/>
        <w:jc w:val="left"/>
        <w:rPr>
          <w:rFonts w:eastAsia="黑体"/>
          <w:kern w:val="0"/>
          <w:sz w:val="32"/>
          <w:szCs w:val="32"/>
        </w:rPr>
      </w:pPr>
      <w:r>
        <w:rPr>
          <w:rFonts w:hint="eastAsia" w:eastAsia="黑体" w:cs="黑体"/>
          <w:kern w:val="0"/>
          <w:sz w:val="32"/>
          <w:szCs w:val="32"/>
        </w:rPr>
        <w:t>三、项目实施及管理情况</w:t>
      </w:r>
    </w:p>
    <w:p>
      <w:pPr>
        <w:autoSpaceDE w:val="0"/>
        <w:autoSpaceDN w:val="0"/>
        <w:adjustRightInd w:val="0"/>
        <w:spacing w:line="560" w:lineRule="exact"/>
        <w:ind w:firstLine="640" w:firstLineChars="200"/>
        <w:jc w:val="left"/>
        <w:rPr>
          <w:rFonts w:eastAsia="仿宋_GB2312"/>
          <w:kern w:val="0"/>
          <w:sz w:val="32"/>
          <w:szCs w:val="32"/>
        </w:rPr>
      </w:pPr>
      <w:r>
        <w:rPr>
          <w:rFonts w:hint="eastAsia" w:eastAsia="仿宋_GB2312" w:cs="仿宋_GB2312"/>
          <w:kern w:val="0"/>
          <w:sz w:val="32"/>
          <w:szCs w:val="32"/>
        </w:rPr>
        <w:t>结合项目组织实施管理办法，重点围绕以下内容进行分析评价，并对自评中发现的问题分析说明。</w:t>
      </w:r>
    </w:p>
    <w:p>
      <w:pPr>
        <w:autoSpaceDE w:val="0"/>
        <w:autoSpaceDN w:val="0"/>
        <w:adjustRightInd w:val="0"/>
        <w:spacing w:line="560" w:lineRule="exact"/>
        <w:ind w:firstLine="640" w:firstLineChars="200"/>
        <w:jc w:val="left"/>
        <w:rPr>
          <w:rFonts w:eastAsia="仿宋_GB2312"/>
          <w:kern w:val="0"/>
          <w:sz w:val="32"/>
          <w:szCs w:val="32"/>
        </w:rPr>
      </w:pPr>
      <w:r>
        <w:rPr>
          <w:rFonts w:hint="eastAsia" w:eastAsia="楷体_GB2312" w:cs="楷体_GB2312"/>
          <w:kern w:val="0"/>
          <w:sz w:val="32"/>
          <w:szCs w:val="32"/>
        </w:rPr>
        <w:t>（一）项目组织架构及实施流程。</w:t>
      </w:r>
      <w:r>
        <w:rPr>
          <w:rFonts w:hint="eastAsia" w:eastAsia="仿宋_GB2312" w:cs="仿宋_GB2312"/>
          <w:kern w:val="0"/>
          <w:sz w:val="32"/>
          <w:szCs w:val="32"/>
        </w:rPr>
        <w:t>项目组织架构主要由县应急管理局、白马镇、企业三级构成，县应急管理局负责督促企业制定尾矿库综合治理实施方案，倒排时间表，会同国土部门、乡镇协调村民宅基地选址等问题；白马镇负责核定尾矿库下游搬迁户数、人数，制定“头顶库”治理房屋搬迁补偿方案，企业搬迁资金到位后，及时协调农户搬迁。对搬迁治理完成、并验收通过的企业，由白马镇直接拨付企业奖补资金。</w:t>
      </w:r>
    </w:p>
    <w:p>
      <w:pPr>
        <w:autoSpaceDE w:val="0"/>
        <w:autoSpaceDN w:val="0"/>
        <w:adjustRightInd w:val="0"/>
        <w:spacing w:line="560" w:lineRule="exact"/>
        <w:ind w:firstLine="640" w:firstLineChars="200"/>
        <w:jc w:val="left"/>
        <w:rPr>
          <w:rFonts w:eastAsia="仿宋_GB2312"/>
          <w:kern w:val="0"/>
          <w:sz w:val="32"/>
          <w:szCs w:val="32"/>
        </w:rPr>
      </w:pPr>
      <w:r>
        <w:rPr>
          <w:rFonts w:hint="eastAsia" w:eastAsia="楷体_GB2312" w:cs="楷体_GB2312"/>
          <w:kern w:val="0"/>
          <w:sz w:val="32"/>
          <w:szCs w:val="32"/>
        </w:rPr>
        <w:t>（二）项目管理情况。</w:t>
      </w:r>
      <w:r>
        <w:rPr>
          <w:rFonts w:hint="eastAsia" w:eastAsia="仿宋_GB2312" w:cs="仿宋_GB2312"/>
          <w:kern w:val="0"/>
          <w:sz w:val="32"/>
          <w:szCs w:val="32"/>
        </w:rPr>
        <w:t>“头顶库”治理过程中，县应急管理局和相关乡镇按照“头顶库”综合治理实施方案要求，严格打表，对治理工作不力的企业主要负责人约谈</w:t>
      </w:r>
      <w:r>
        <w:rPr>
          <w:rFonts w:eastAsia="仿宋_GB2312"/>
          <w:kern w:val="0"/>
          <w:sz w:val="32"/>
          <w:szCs w:val="32"/>
        </w:rPr>
        <w:t>5</w:t>
      </w:r>
      <w:r>
        <w:rPr>
          <w:rFonts w:hint="eastAsia" w:eastAsia="仿宋_GB2312" w:cs="仿宋_GB2312"/>
          <w:kern w:val="0"/>
          <w:sz w:val="32"/>
          <w:szCs w:val="32"/>
        </w:rPr>
        <w:t>家次，对未按期筹集搬迁款的企业实施停产停电处置</w:t>
      </w:r>
      <w:r>
        <w:rPr>
          <w:rFonts w:eastAsia="仿宋_GB2312"/>
          <w:kern w:val="0"/>
          <w:sz w:val="32"/>
          <w:szCs w:val="32"/>
        </w:rPr>
        <w:t>1</w:t>
      </w:r>
      <w:r>
        <w:rPr>
          <w:rFonts w:hint="eastAsia" w:eastAsia="仿宋_GB2312" w:cs="仿宋_GB2312"/>
          <w:kern w:val="0"/>
          <w:sz w:val="32"/>
          <w:szCs w:val="32"/>
        </w:rPr>
        <w:t>家次，对迟迟未搬迁的农户下达危险避让搬迁告知书</w:t>
      </w:r>
      <w:r>
        <w:rPr>
          <w:rFonts w:eastAsia="仿宋_GB2312"/>
          <w:kern w:val="0"/>
          <w:sz w:val="32"/>
          <w:szCs w:val="32"/>
        </w:rPr>
        <w:t>30</w:t>
      </w:r>
      <w:r>
        <w:rPr>
          <w:rFonts w:hint="eastAsia" w:eastAsia="仿宋_GB2312" w:cs="仿宋_GB2312"/>
          <w:kern w:val="0"/>
          <w:sz w:val="32"/>
          <w:szCs w:val="32"/>
        </w:rPr>
        <w:t>份。下游搬迁治理完成的“头顶库”，县应急管理局立即组织专家，会同相关乡镇对尾矿库下游逐户进行现场核实、签字验收，确保无遗漏。</w:t>
      </w:r>
    </w:p>
    <w:p>
      <w:pPr>
        <w:autoSpaceDE w:val="0"/>
        <w:autoSpaceDN w:val="0"/>
        <w:adjustRightInd w:val="0"/>
        <w:spacing w:line="560" w:lineRule="exact"/>
        <w:ind w:firstLine="640" w:firstLineChars="200"/>
        <w:jc w:val="left"/>
        <w:rPr>
          <w:rFonts w:eastAsia="仿宋_GB2312"/>
          <w:kern w:val="0"/>
          <w:sz w:val="32"/>
          <w:szCs w:val="32"/>
        </w:rPr>
      </w:pPr>
      <w:r>
        <w:rPr>
          <w:rFonts w:hint="eastAsia" w:eastAsia="楷体_GB2312" w:cs="楷体_GB2312"/>
          <w:kern w:val="0"/>
          <w:sz w:val="32"/>
          <w:szCs w:val="32"/>
        </w:rPr>
        <w:t>（三）项目监管情况。</w:t>
      </w:r>
      <w:r>
        <w:rPr>
          <w:rFonts w:hint="eastAsia" w:eastAsia="仿宋_GB2312" w:cs="仿宋_GB2312"/>
          <w:kern w:val="0"/>
          <w:sz w:val="32"/>
          <w:szCs w:val="32"/>
        </w:rPr>
        <w:t>我县</w:t>
      </w:r>
      <w:r>
        <w:rPr>
          <w:rFonts w:eastAsia="仿宋_GB2312"/>
          <w:kern w:val="0"/>
          <w:sz w:val="32"/>
          <w:szCs w:val="32"/>
        </w:rPr>
        <w:t>“</w:t>
      </w:r>
      <w:r>
        <w:rPr>
          <w:rFonts w:hint="eastAsia" w:eastAsia="仿宋_GB2312" w:cs="仿宋_GB2312"/>
          <w:kern w:val="0"/>
          <w:sz w:val="32"/>
          <w:szCs w:val="32"/>
        </w:rPr>
        <w:t>头顶库</w:t>
      </w:r>
      <w:r>
        <w:rPr>
          <w:rFonts w:eastAsia="仿宋_GB2312"/>
          <w:kern w:val="0"/>
          <w:sz w:val="32"/>
          <w:szCs w:val="32"/>
        </w:rPr>
        <w:t>”</w:t>
      </w:r>
      <w:r>
        <w:rPr>
          <w:rFonts w:hint="eastAsia" w:eastAsia="仿宋_GB2312" w:cs="仿宋_GB2312"/>
          <w:kern w:val="0"/>
          <w:sz w:val="32"/>
          <w:szCs w:val="32"/>
        </w:rPr>
        <w:t>治理拆迁人数多达</w:t>
      </w:r>
      <w:r>
        <w:rPr>
          <w:rFonts w:eastAsia="仿宋_GB2312"/>
          <w:kern w:val="0"/>
          <w:sz w:val="32"/>
          <w:szCs w:val="32"/>
        </w:rPr>
        <w:t>97</w:t>
      </w:r>
      <w:r>
        <w:rPr>
          <w:rFonts w:hint="eastAsia" w:eastAsia="仿宋_GB2312" w:cs="仿宋_GB2312"/>
          <w:kern w:val="0"/>
          <w:sz w:val="32"/>
          <w:szCs w:val="32"/>
        </w:rPr>
        <w:t>户</w:t>
      </w:r>
      <w:r>
        <w:rPr>
          <w:rFonts w:eastAsia="仿宋_GB2312"/>
          <w:kern w:val="0"/>
          <w:sz w:val="32"/>
          <w:szCs w:val="32"/>
        </w:rPr>
        <w:t>329</w:t>
      </w:r>
      <w:r>
        <w:rPr>
          <w:rFonts w:hint="eastAsia" w:eastAsia="仿宋_GB2312" w:cs="仿宋_GB2312"/>
          <w:kern w:val="0"/>
          <w:sz w:val="32"/>
          <w:szCs w:val="32"/>
        </w:rPr>
        <w:t>人，由于大部分拆迁户数集中，拆迁安置工作十分艰巨。为此，县乡成立专门工作组，一个尾矿库一个工作队，不分白天黑夜，想尽千方百计做村民工作，最终获得一户户村民认可，</w:t>
      </w:r>
      <w:r>
        <w:rPr>
          <w:rFonts w:eastAsia="仿宋_GB2312"/>
          <w:kern w:val="0"/>
          <w:sz w:val="32"/>
          <w:szCs w:val="32"/>
        </w:rPr>
        <w:t>97</w:t>
      </w:r>
      <w:r>
        <w:rPr>
          <w:rFonts w:hint="eastAsia" w:eastAsia="仿宋_GB2312" w:cs="仿宋_GB2312"/>
          <w:kern w:val="0"/>
          <w:sz w:val="32"/>
          <w:szCs w:val="32"/>
        </w:rPr>
        <w:t>户村民全部签订搬迁协议，共拆除房屋</w:t>
      </w:r>
      <w:r>
        <w:rPr>
          <w:rFonts w:eastAsia="仿宋_GB2312"/>
          <w:kern w:val="0"/>
          <w:sz w:val="32"/>
          <w:szCs w:val="32"/>
        </w:rPr>
        <w:t>27731.56</w:t>
      </w:r>
      <w:r>
        <w:rPr>
          <w:rFonts w:hint="eastAsia" w:eastAsia="仿宋_GB2312" w:cs="仿宋_GB2312"/>
          <w:kern w:val="0"/>
          <w:sz w:val="32"/>
          <w:szCs w:val="32"/>
        </w:rPr>
        <w:t>㎡。在拆迁工作中，最大的障碍之一就是拆迁户新宅基地选址范围受基本农田限制，选址非常困难。县委县政府主要领导高度重视，亲自过问拆迁户安置问题，分管领导多次带队到现场协调宅基地事宜，组织相关部门及专家反复踏勘、论证宅基地，最终将拆迁村民进行跨组搬迁，村民得到有效安置。</w:t>
      </w:r>
    </w:p>
    <w:p>
      <w:pPr>
        <w:autoSpaceDE w:val="0"/>
        <w:autoSpaceDN w:val="0"/>
        <w:adjustRightInd w:val="0"/>
        <w:spacing w:line="560" w:lineRule="exact"/>
        <w:ind w:firstLine="640" w:firstLineChars="200"/>
        <w:jc w:val="left"/>
        <w:rPr>
          <w:rFonts w:eastAsia="黑体"/>
          <w:kern w:val="0"/>
          <w:sz w:val="32"/>
          <w:szCs w:val="32"/>
        </w:rPr>
      </w:pPr>
      <w:r>
        <w:rPr>
          <w:rFonts w:hint="eastAsia" w:eastAsia="黑体" w:cs="黑体"/>
          <w:kern w:val="0"/>
          <w:sz w:val="32"/>
          <w:szCs w:val="32"/>
        </w:rPr>
        <w:t>四、项目绩效情况</w:t>
      </w:r>
    </w:p>
    <w:p>
      <w:pPr>
        <w:autoSpaceDE w:val="0"/>
        <w:autoSpaceDN w:val="0"/>
        <w:adjustRightInd w:val="0"/>
        <w:spacing w:line="560" w:lineRule="exact"/>
        <w:ind w:firstLine="640" w:firstLineChars="200"/>
        <w:jc w:val="left"/>
        <w:rPr>
          <w:rFonts w:eastAsia="楷体_GB2312"/>
          <w:kern w:val="0"/>
          <w:sz w:val="32"/>
          <w:szCs w:val="32"/>
        </w:rPr>
      </w:pPr>
      <w:r>
        <w:rPr>
          <w:rFonts w:hint="eastAsia" w:eastAsia="楷体_GB2312" w:cs="楷体_GB2312"/>
          <w:kern w:val="0"/>
          <w:sz w:val="32"/>
          <w:szCs w:val="32"/>
        </w:rPr>
        <w:t>（一）项目完成情况。</w:t>
      </w:r>
    </w:p>
    <w:p>
      <w:pPr>
        <w:autoSpaceDE w:val="0"/>
        <w:autoSpaceDN w:val="0"/>
        <w:adjustRightInd w:val="0"/>
        <w:spacing w:line="560" w:lineRule="exact"/>
        <w:jc w:val="left"/>
        <w:rPr>
          <w:rFonts w:eastAsia="仿宋_GB2312"/>
          <w:sz w:val="32"/>
          <w:szCs w:val="32"/>
        </w:rPr>
      </w:pPr>
      <w:r>
        <w:rPr>
          <w:rFonts w:eastAsia="仿宋_GB2312"/>
          <w:sz w:val="32"/>
          <w:szCs w:val="32"/>
        </w:rPr>
        <w:t xml:space="preserve">   </w:t>
      </w:r>
      <w:r>
        <w:rPr>
          <w:rFonts w:hint="eastAsia" w:eastAsia="仿宋_GB2312" w:cs="仿宋_GB2312"/>
          <w:sz w:val="32"/>
          <w:szCs w:val="32"/>
        </w:rPr>
        <w:t>尾矿库</w:t>
      </w:r>
      <w:r>
        <w:rPr>
          <w:rFonts w:eastAsia="仿宋_GB2312"/>
          <w:sz w:val="32"/>
          <w:szCs w:val="32"/>
        </w:rPr>
        <w:t>“</w:t>
      </w:r>
      <w:r>
        <w:rPr>
          <w:rFonts w:hint="eastAsia" w:eastAsia="仿宋_GB2312" w:cs="仿宋_GB2312"/>
          <w:sz w:val="32"/>
          <w:szCs w:val="32"/>
        </w:rPr>
        <w:t>头顶库</w:t>
      </w:r>
      <w:r>
        <w:rPr>
          <w:rFonts w:eastAsia="仿宋_GB2312"/>
          <w:sz w:val="32"/>
          <w:szCs w:val="32"/>
        </w:rPr>
        <w:t>”</w:t>
      </w:r>
      <w:r>
        <w:rPr>
          <w:rFonts w:hint="eastAsia" w:eastAsia="仿宋_GB2312" w:cs="仿宋_GB2312"/>
          <w:sz w:val="32"/>
          <w:szCs w:val="32"/>
        </w:rPr>
        <w:t>下游居民搬迁工作于</w:t>
      </w:r>
      <w:r>
        <w:rPr>
          <w:rFonts w:eastAsia="仿宋_GB2312"/>
          <w:sz w:val="32"/>
          <w:szCs w:val="32"/>
        </w:rPr>
        <w:t>2018</w:t>
      </w:r>
      <w:r>
        <w:rPr>
          <w:rFonts w:hint="eastAsia" w:eastAsia="仿宋_GB2312" w:cs="仿宋_GB2312"/>
          <w:sz w:val="32"/>
          <w:szCs w:val="32"/>
        </w:rPr>
        <w:t>年</w:t>
      </w:r>
      <w:r>
        <w:rPr>
          <w:rFonts w:eastAsia="仿宋_GB2312"/>
          <w:sz w:val="32"/>
          <w:szCs w:val="32"/>
        </w:rPr>
        <w:t>12</w:t>
      </w:r>
      <w:r>
        <w:rPr>
          <w:rFonts w:hint="eastAsia" w:eastAsia="仿宋_GB2312" w:cs="仿宋_GB2312"/>
          <w:sz w:val="32"/>
          <w:szCs w:val="32"/>
        </w:rPr>
        <w:t>月底完成；中禾矿业、恒通矿业、元通铁钛于</w:t>
      </w:r>
      <w:r>
        <w:rPr>
          <w:rFonts w:eastAsia="仿宋_GB2312"/>
          <w:sz w:val="32"/>
          <w:szCs w:val="32"/>
        </w:rPr>
        <w:t>2018</w:t>
      </w:r>
      <w:r>
        <w:rPr>
          <w:rFonts w:hint="eastAsia" w:eastAsia="仿宋_GB2312" w:cs="仿宋_GB2312"/>
          <w:sz w:val="32"/>
          <w:szCs w:val="32"/>
        </w:rPr>
        <w:t>年</w:t>
      </w:r>
      <w:r>
        <w:rPr>
          <w:rFonts w:eastAsia="仿宋_GB2312"/>
          <w:sz w:val="32"/>
          <w:szCs w:val="32"/>
        </w:rPr>
        <w:t xml:space="preserve"> 5 </w:t>
      </w:r>
      <w:r>
        <w:rPr>
          <w:rFonts w:hint="eastAsia" w:eastAsia="仿宋_GB2312" w:cs="仿宋_GB2312"/>
          <w:sz w:val="32"/>
          <w:szCs w:val="32"/>
        </w:rPr>
        <w:t>月</w:t>
      </w:r>
      <w:r>
        <w:rPr>
          <w:rFonts w:eastAsia="仿宋_GB2312"/>
          <w:sz w:val="32"/>
          <w:szCs w:val="32"/>
        </w:rPr>
        <w:t xml:space="preserve"> 30 </w:t>
      </w:r>
      <w:r>
        <w:rPr>
          <w:rFonts w:hint="eastAsia" w:eastAsia="仿宋_GB2312" w:cs="仿宋_GB2312"/>
          <w:sz w:val="32"/>
          <w:szCs w:val="32"/>
        </w:rPr>
        <w:t>日前完成与搬迁户签订搬迁补偿协议，并于</w:t>
      </w:r>
      <w:r>
        <w:rPr>
          <w:rFonts w:eastAsia="仿宋_GB2312"/>
          <w:sz w:val="32"/>
          <w:szCs w:val="32"/>
        </w:rPr>
        <w:t xml:space="preserve"> 2018</w:t>
      </w:r>
      <w:r>
        <w:rPr>
          <w:rFonts w:hint="eastAsia" w:eastAsia="仿宋_GB2312" w:cs="仿宋_GB2312"/>
          <w:sz w:val="32"/>
          <w:szCs w:val="32"/>
        </w:rPr>
        <w:t>年</w:t>
      </w:r>
      <w:r>
        <w:rPr>
          <w:rFonts w:eastAsia="仿宋_GB2312"/>
          <w:sz w:val="32"/>
          <w:szCs w:val="32"/>
        </w:rPr>
        <w:t xml:space="preserve">9 </w:t>
      </w:r>
      <w:r>
        <w:rPr>
          <w:rFonts w:hint="eastAsia" w:eastAsia="仿宋_GB2312" w:cs="仿宋_GB2312"/>
          <w:sz w:val="32"/>
          <w:szCs w:val="32"/>
        </w:rPr>
        <w:t>月</w:t>
      </w:r>
      <w:r>
        <w:rPr>
          <w:rFonts w:eastAsia="仿宋_GB2312"/>
          <w:sz w:val="32"/>
          <w:szCs w:val="32"/>
        </w:rPr>
        <w:t xml:space="preserve"> 30 </w:t>
      </w:r>
      <w:r>
        <w:rPr>
          <w:rFonts w:hint="eastAsia" w:eastAsia="仿宋_GB2312" w:cs="仿宋_GB2312"/>
          <w:sz w:val="32"/>
          <w:szCs w:val="32"/>
        </w:rPr>
        <w:t>日完成房屋拆除工作；青杠坪矿业在</w:t>
      </w:r>
      <w:r>
        <w:rPr>
          <w:rFonts w:eastAsia="仿宋_GB2312"/>
          <w:sz w:val="32"/>
          <w:szCs w:val="32"/>
        </w:rPr>
        <w:t>2018</w:t>
      </w:r>
      <w:r>
        <w:rPr>
          <w:rFonts w:hint="eastAsia" w:eastAsia="仿宋_GB2312" w:cs="仿宋_GB2312"/>
          <w:sz w:val="32"/>
          <w:szCs w:val="32"/>
        </w:rPr>
        <w:t>年</w:t>
      </w:r>
      <w:r>
        <w:rPr>
          <w:rFonts w:eastAsia="仿宋_GB2312"/>
          <w:sz w:val="32"/>
          <w:szCs w:val="32"/>
        </w:rPr>
        <w:t xml:space="preserve"> 5 </w:t>
      </w:r>
      <w:r>
        <w:rPr>
          <w:rFonts w:hint="eastAsia" w:eastAsia="仿宋_GB2312" w:cs="仿宋_GB2312"/>
          <w:sz w:val="32"/>
          <w:szCs w:val="32"/>
        </w:rPr>
        <w:t>月</w:t>
      </w:r>
      <w:r>
        <w:rPr>
          <w:rFonts w:eastAsia="仿宋_GB2312"/>
          <w:sz w:val="32"/>
          <w:szCs w:val="32"/>
        </w:rPr>
        <w:t xml:space="preserve"> 30 </w:t>
      </w:r>
      <w:r>
        <w:rPr>
          <w:rFonts w:hint="eastAsia" w:eastAsia="仿宋_GB2312" w:cs="仿宋_GB2312"/>
          <w:sz w:val="32"/>
          <w:szCs w:val="32"/>
        </w:rPr>
        <w:t>日前完成最后一户房屋拆除工作。经调查核实搬迁的居民中禾矿业</w:t>
      </w:r>
      <w:r>
        <w:rPr>
          <w:rFonts w:eastAsia="仿宋_GB2312"/>
          <w:sz w:val="32"/>
          <w:szCs w:val="32"/>
        </w:rPr>
        <w:t xml:space="preserve"> 92 </w:t>
      </w:r>
      <w:r>
        <w:rPr>
          <w:rFonts w:hint="eastAsia" w:eastAsia="仿宋_GB2312" w:cs="仿宋_GB2312"/>
          <w:sz w:val="32"/>
          <w:szCs w:val="32"/>
        </w:rPr>
        <w:t>人、恒通矿业</w:t>
      </w:r>
      <w:r>
        <w:rPr>
          <w:rFonts w:eastAsia="仿宋_GB2312"/>
          <w:sz w:val="32"/>
          <w:szCs w:val="32"/>
        </w:rPr>
        <w:t xml:space="preserve"> 68</w:t>
      </w:r>
      <w:r>
        <w:rPr>
          <w:rFonts w:hint="eastAsia" w:eastAsia="仿宋_GB2312" w:cs="仿宋_GB2312"/>
          <w:sz w:val="32"/>
          <w:szCs w:val="32"/>
        </w:rPr>
        <w:t>人、元通铁钛</w:t>
      </w:r>
      <w:r>
        <w:rPr>
          <w:rFonts w:eastAsia="仿宋_GB2312"/>
          <w:sz w:val="32"/>
          <w:szCs w:val="32"/>
        </w:rPr>
        <w:t xml:space="preserve"> 143 </w:t>
      </w:r>
      <w:r>
        <w:rPr>
          <w:rFonts w:hint="eastAsia" w:eastAsia="仿宋_GB2312" w:cs="仿宋_GB2312"/>
          <w:sz w:val="32"/>
          <w:szCs w:val="32"/>
        </w:rPr>
        <w:t>人、青杠坪公司</w:t>
      </w:r>
      <w:r>
        <w:rPr>
          <w:rFonts w:eastAsia="仿宋_GB2312"/>
          <w:sz w:val="32"/>
          <w:szCs w:val="32"/>
        </w:rPr>
        <w:t xml:space="preserve"> 26</w:t>
      </w:r>
      <w:r>
        <w:rPr>
          <w:rFonts w:hint="eastAsia" w:eastAsia="仿宋_GB2312" w:cs="仿宋_GB2312"/>
          <w:sz w:val="32"/>
          <w:szCs w:val="32"/>
        </w:rPr>
        <w:t>人，共计</w:t>
      </w:r>
      <w:r>
        <w:rPr>
          <w:rFonts w:eastAsia="仿宋_GB2312"/>
          <w:sz w:val="32"/>
          <w:szCs w:val="32"/>
        </w:rPr>
        <w:t xml:space="preserve"> 329</w:t>
      </w:r>
      <w:r>
        <w:rPr>
          <w:rFonts w:hint="eastAsia" w:eastAsia="仿宋_GB2312" w:cs="仿宋_GB2312"/>
          <w:sz w:val="32"/>
          <w:szCs w:val="32"/>
        </w:rPr>
        <w:t>人，共对企业奖补</w:t>
      </w:r>
      <w:r>
        <w:rPr>
          <w:rFonts w:eastAsia="仿宋_GB2312"/>
          <w:sz w:val="32"/>
          <w:szCs w:val="32"/>
        </w:rPr>
        <w:t>329</w:t>
      </w:r>
      <w:r>
        <w:rPr>
          <w:rFonts w:hint="eastAsia" w:eastAsia="仿宋_GB2312" w:cs="仿宋_GB2312"/>
          <w:sz w:val="32"/>
          <w:szCs w:val="32"/>
        </w:rPr>
        <w:t>万元，于</w:t>
      </w:r>
      <w:r>
        <w:rPr>
          <w:rFonts w:eastAsia="仿宋_GB2312"/>
          <w:sz w:val="32"/>
          <w:szCs w:val="32"/>
        </w:rPr>
        <w:t>2019</w:t>
      </w:r>
      <w:r>
        <w:rPr>
          <w:rFonts w:hint="eastAsia" w:eastAsia="仿宋_GB2312" w:cs="仿宋_GB2312"/>
          <w:sz w:val="32"/>
          <w:szCs w:val="32"/>
        </w:rPr>
        <w:t>年</w:t>
      </w:r>
      <w:r>
        <w:rPr>
          <w:rFonts w:eastAsia="仿宋_GB2312"/>
          <w:sz w:val="32"/>
          <w:szCs w:val="32"/>
        </w:rPr>
        <w:t>11</w:t>
      </w:r>
      <w:r>
        <w:rPr>
          <w:rFonts w:hint="eastAsia" w:eastAsia="仿宋_GB2312" w:cs="仿宋_GB2312"/>
          <w:sz w:val="32"/>
          <w:szCs w:val="32"/>
        </w:rPr>
        <w:t>月</w:t>
      </w:r>
      <w:r>
        <w:rPr>
          <w:rFonts w:eastAsia="仿宋_GB2312"/>
          <w:sz w:val="32"/>
          <w:szCs w:val="32"/>
        </w:rPr>
        <w:t>30</w:t>
      </w:r>
      <w:r>
        <w:rPr>
          <w:rFonts w:hint="eastAsia" w:eastAsia="仿宋_GB2312" w:cs="仿宋_GB2312"/>
          <w:sz w:val="32"/>
          <w:szCs w:val="32"/>
        </w:rPr>
        <w:t>日前已拨付到各企业账户。</w:t>
      </w:r>
      <w:r>
        <w:rPr>
          <w:rFonts w:eastAsia="仿宋_GB2312"/>
          <w:sz w:val="32"/>
          <w:szCs w:val="32"/>
        </w:rPr>
        <w:t xml:space="preserve"> </w:t>
      </w:r>
    </w:p>
    <w:p>
      <w:pPr>
        <w:autoSpaceDE w:val="0"/>
        <w:autoSpaceDN w:val="0"/>
        <w:adjustRightInd w:val="0"/>
        <w:spacing w:line="560" w:lineRule="exact"/>
        <w:ind w:firstLine="640" w:firstLineChars="200"/>
        <w:jc w:val="left"/>
        <w:rPr>
          <w:rFonts w:eastAsia="楷体_GB2312"/>
          <w:kern w:val="0"/>
          <w:sz w:val="32"/>
          <w:szCs w:val="32"/>
        </w:rPr>
      </w:pPr>
      <w:r>
        <w:rPr>
          <w:rFonts w:hint="eastAsia" w:eastAsia="楷体_GB2312" w:cs="楷体_GB2312"/>
          <w:kern w:val="0"/>
          <w:sz w:val="32"/>
          <w:szCs w:val="32"/>
        </w:rPr>
        <w:t>（二）项目效益情况。</w:t>
      </w:r>
    </w:p>
    <w:p>
      <w:pPr>
        <w:autoSpaceDE w:val="0"/>
        <w:autoSpaceDN w:val="0"/>
        <w:adjustRightInd w:val="0"/>
        <w:spacing w:line="560" w:lineRule="exact"/>
        <w:ind w:firstLine="640" w:firstLineChars="200"/>
        <w:jc w:val="left"/>
        <w:rPr>
          <w:rFonts w:eastAsia="仿宋_GB2312"/>
          <w:sz w:val="32"/>
          <w:szCs w:val="32"/>
        </w:rPr>
      </w:pPr>
      <w:r>
        <w:rPr>
          <w:rFonts w:hint="eastAsia" w:eastAsia="仿宋_GB2312" w:cs="仿宋_GB2312"/>
          <w:sz w:val="32"/>
          <w:szCs w:val="32"/>
        </w:rPr>
        <w:t>该项目实施后，降低尾矿库发生生产安全生产事故的概率，保障了尾矿库下游人民群众生命和财产安全，房屋拆除后复耕复垦，有效的改善和保护环境。尾矿库</w:t>
      </w:r>
      <w:r>
        <w:rPr>
          <w:rFonts w:eastAsia="仿宋_GB2312"/>
          <w:sz w:val="32"/>
          <w:szCs w:val="32"/>
        </w:rPr>
        <w:t>“</w:t>
      </w:r>
      <w:r>
        <w:rPr>
          <w:rFonts w:hint="eastAsia" w:eastAsia="仿宋_GB2312" w:cs="仿宋_GB2312"/>
          <w:sz w:val="32"/>
          <w:szCs w:val="32"/>
        </w:rPr>
        <w:t>头顶库</w:t>
      </w:r>
      <w:r>
        <w:rPr>
          <w:rFonts w:eastAsia="仿宋_GB2312"/>
          <w:sz w:val="32"/>
          <w:szCs w:val="32"/>
        </w:rPr>
        <w:t>”</w:t>
      </w:r>
      <w:r>
        <w:rPr>
          <w:rFonts w:hint="eastAsia" w:eastAsia="仿宋_GB2312" w:cs="仿宋_GB2312"/>
          <w:sz w:val="32"/>
          <w:szCs w:val="32"/>
        </w:rPr>
        <w:t>企业和搬迁群众满意度较高。</w:t>
      </w:r>
    </w:p>
    <w:p>
      <w:pPr>
        <w:autoSpaceDE w:val="0"/>
        <w:autoSpaceDN w:val="0"/>
        <w:adjustRightInd w:val="0"/>
        <w:spacing w:line="560" w:lineRule="exact"/>
        <w:ind w:firstLine="640" w:firstLineChars="200"/>
        <w:jc w:val="left"/>
        <w:rPr>
          <w:rFonts w:eastAsia="黑体"/>
          <w:kern w:val="0"/>
          <w:sz w:val="32"/>
          <w:szCs w:val="32"/>
        </w:rPr>
      </w:pPr>
      <w:r>
        <w:rPr>
          <w:rFonts w:hint="eastAsia" w:eastAsia="黑体" w:cs="黑体"/>
          <w:kern w:val="0"/>
          <w:sz w:val="32"/>
          <w:szCs w:val="32"/>
        </w:rPr>
        <w:t>五、评价结论及建议</w:t>
      </w:r>
    </w:p>
    <w:p>
      <w:pPr>
        <w:autoSpaceDE w:val="0"/>
        <w:autoSpaceDN w:val="0"/>
        <w:adjustRightInd w:val="0"/>
        <w:spacing w:line="560" w:lineRule="exact"/>
        <w:ind w:firstLine="640" w:firstLineChars="200"/>
        <w:jc w:val="left"/>
        <w:rPr>
          <w:rFonts w:eastAsia="楷体_GB2312"/>
          <w:kern w:val="0"/>
          <w:sz w:val="32"/>
          <w:szCs w:val="32"/>
        </w:rPr>
      </w:pPr>
      <w:r>
        <w:rPr>
          <w:rFonts w:hint="eastAsia" w:eastAsia="楷体_GB2312" w:cs="楷体_GB2312"/>
          <w:kern w:val="0"/>
          <w:sz w:val="32"/>
          <w:szCs w:val="32"/>
        </w:rPr>
        <w:t>（一）评价结论。</w:t>
      </w:r>
    </w:p>
    <w:p>
      <w:pPr>
        <w:spacing w:line="560" w:lineRule="exact"/>
        <w:ind w:firstLine="640" w:firstLineChars="200"/>
        <w:rPr>
          <w:rFonts w:ascii="仿宋_GB2312" w:hAnsi="仿宋_GB2312" w:eastAsia="仿宋_GB2312"/>
          <w:sz w:val="32"/>
          <w:szCs w:val="32"/>
        </w:rPr>
      </w:pPr>
      <w:r>
        <w:rPr>
          <w:rFonts w:hint="eastAsia" w:eastAsia="仿宋_GB2312" w:cs="仿宋_GB2312"/>
          <w:sz w:val="32"/>
          <w:szCs w:val="32"/>
        </w:rPr>
        <w:t>在项目决策方面，彻底消除尾矿库</w:t>
      </w:r>
      <w:r>
        <w:rPr>
          <w:rFonts w:eastAsia="仿宋_GB2312"/>
          <w:sz w:val="32"/>
          <w:szCs w:val="32"/>
        </w:rPr>
        <w:t>“</w:t>
      </w:r>
      <w:r>
        <w:rPr>
          <w:rFonts w:hint="eastAsia" w:eastAsia="仿宋_GB2312" w:cs="仿宋_GB2312"/>
          <w:sz w:val="32"/>
          <w:szCs w:val="32"/>
        </w:rPr>
        <w:t>头顶库</w:t>
      </w:r>
      <w:r>
        <w:rPr>
          <w:rFonts w:eastAsia="仿宋_GB2312"/>
          <w:sz w:val="32"/>
          <w:szCs w:val="32"/>
        </w:rPr>
        <w:t>”</w:t>
      </w:r>
      <w:r>
        <w:rPr>
          <w:rFonts w:hint="eastAsia" w:eastAsia="仿宋_GB2312" w:cs="仿宋_GB2312"/>
          <w:sz w:val="32"/>
          <w:szCs w:val="32"/>
        </w:rPr>
        <w:t>对下游居民的安全威胁；在项目管理方面，业务股室加强督促、协调、配合，有力地推动项目顺利实施。项目实施完成后，取得了显著的社会效益和生态效益。</w:t>
      </w:r>
      <w:r>
        <w:rPr>
          <w:rFonts w:hint="eastAsia" w:ascii="仿宋_GB2312" w:hAnsi="仿宋_GB2312" w:eastAsia="仿宋_GB2312" w:cs="仿宋_GB2312"/>
          <w:sz w:val="32"/>
          <w:szCs w:val="32"/>
        </w:rPr>
        <w:t>本项目综合得分</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分，评价等次为“优”。</w:t>
      </w:r>
    </w:p>
    <w:p>
      <w:pPr>
        <w:autoSpaceDE w:val="0"/>
        <w:autoSpaceDN w:val="0"/>
        <w:adjustRightInd w:val="0"/>
        <w:spacing w:line="560" w:lineRule="exact"/>
        <w:ind w:firstLine="640" w:firstLineChars="200"/>
        <w:jc w:val="left"/>
        <w:rPr>
          <w:rFonts w:eastAsia="楷体_GB2312"/>
          <w:kern w:val="0"/>
          <w:sz w:val="32"/>
          <w:szCs w:val="32"/>
        </w:rPr>
      </w:pPr>
      <w:r>
        <w:rPr>
          <w:rFonts w:hint="eastAsia" w:eastAsia="楷体_GB2312" w:cs="楷体_GB2312"/>
          <w:kern w:val="0"/>
          <w:sz w:val="32"/>
          <w:szCs w:val="32"/>
        </w:rPr>
        <w:t>（二）存在的问题。</w:t>
      </w:r>
    </w:p>
    <w:p>
      <w:pPr>
        <w:autoSpaceDE w:val="0"/>
        <w:autoSpaceDN w:val="0"/>
        <w:adjustRightInd w:val="0"/>
        <w:spacing w:line="560" w:lineRule="exact"/>
        <w:ind w:firstLine="600" w:firstLineChars="200"/>
        <w:jc w:val="left"/>
        <w:rPr>
          <w:rFonts w:eastAsia="仿宋_GB2312"/>
          <w:kern w:val="0"/>
          <w:sz w:val="32"/>
          <w:szCs w:val="32"/>
        </w:rPr>
      </w:pPr>
      <w:r>
        <w:rPr>
          <w:rFonts w:hint="eastAsia" w:eastAsia="仿宋_GB2312" w:cs="仿宋_GB2312"/>
          <w:sz w:val="30"/>
          <w:szCs w:val="30"/>
        </w:rPr>
        <w:t>通过项目经费的使用提升了安全生产监管力度，保障了人民的生命财产安全，但在项目实施过程中有些工作还需改进，主要问题如下：在项目实施过程中，由于人员识别工作的复杂性，项目部分具体事项的计划编制不够精确；在项目执行过程中工作量超出预算。</w:t>
      </w:r>
    </w:p>
    <w:p>
      <w:pPr>
        <w:spacing w:line="560" w:lineRule="exact"/>
      </w:pPr>
    </w:p>
    <w:p>
      <w:pPr>
        <w:spacing w:line="580" w:lineRule="exact"/>
        <w:ind w:firstLine="640" w:firstLineChars="200"/>
        <w:rPr>
          <w:rFonts w:ascii="仿宋_GB2312" w:hAnsi="仿宋_GB2312" w:eastAsia="仿宋_GB2312"/>
          <w:sz w:val="32"/>
          <w:szCs w:val="32"/>
        </w:rPr>
      </w:pPr>
    </w:p>
    <w:p>
      <w:pPr>
        <w:spacing w:line="600" w:lineRule="exact"/>
        <w:outlineLvl w:val="0"/>
        <w:rPr>
          <w:rFonts w:ascii="黑体" w:hAnsi="黑体" w:eastAsia="黑体" w:cs="黑体"/>
          <w:color w:val="000000"/>
          <w:sz w:val="44"/>
          <w:szCs w:val="44"/>
        </w:rPr>
      </w:pPr>
      <w:bookmarkStart w:id="53" w:name="_Toc15396618"/>
      <w:r>
        <w:rPr>
          <w:rFonts w:ascii="黑体" w:hAnsi="黑体" w:eastAsia="黑体" w:cs="黑体"/>
          <w:color w:val="000000"/>
          <w:sz w:val="44"/>
          <w:szCs w:val="44"/>
        </w:rPr>
        <w:t xml:space="preserve">   </w:t>
      </w: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outlineLvl w:val="0"/>
        <w:rPr>
          <w:rFonts w:ascii="黑体" w:hAnsi="黑体" w:eastAsia="黑体"/>
          <w:color w:val="000000"/>
          <w:sz w:val="44"/>
          <w:szCs w:val="44"/>
        </w:rPr>
      </w:pPr>
    </w:p>
    <w:p>
      <w:pPr>
        <w:spacing w:line="600" w:lineRule="exact"/>
        <w:jc w:val="center"/>
        <w:outlineLvl w:val="0"/>
        <w:rPr>
          <w:rStyle w:val="19"/>
          <w:rFonts w:ascii="黑体" w:hAnsi="黑体" w:eastAsia="黑体"/>
          <w:b w:val="0"/>
          <w:bCs w:val="0"/>
        </w:rPr>
      </w:pPr>
      <w:r>
        <w:rPr>
          <w:rFonts w:hint="eastAsia" w:ascii="黑体" w:hAnsi="黑体" w:eastAsia="黑体" w:cs="黑体"/>
          <w:color w:val="000000"/>
          <w:sz w:val="44"/>
          <w:szCs w:val="44"/>
        </w:rPr>
        <w:t>第</w:t>
      </w:r>
      <w:r>
        <w:rPr>
          <w:rStyle w:val="19"/>
          <w:rFonts w:hint="eastAsia" w:ascii="黑体" w:hAnsi="黑体" w:eastAsia="黑体" w:cs="黑体"/>
          <w:b w:val="0"/>
          <w:bCs w:val="0"/>
        </w:rPr>
        <w:t>五部分</w:t>
      </w:r>
      <w:r>
        <w:rPr>
          <w:rStyle w:val="19"/>
          <w:rFonts w:ascii="黑体" w:hAnsi="黑体" w:eastAsia="黑体" w:cs="黑体"/>
          <w:b w:val="0"/>
          <w:bCs w:val="0"/>
        </w:rPr>
        <w:t xml:space="preserve"> </w:t>
      </w:r>
      <w:r>
        <w:rPr>
          <w:rStyle w:val="19"/>
          <w:rFonts w:hint="eastAsia" w:ascii="黑体" w:hAnsi="黑体" w:eastAsia="黑体" w:cs="黑体"/>
          <w:b w:val="0"/>
          <w:bCs w:val="0"/>
        </w:rPr>
        <w:t>附表</w:t>
      </w:r>
      <w:bookmarkEnd w:id="48"/>
      <w:bookmarkEnd w:id="53"/>
    </w:p>
    <w:p>
      <w:pPr>
        <w:spacing w:line="600" w:lineRule="exact"/>
        <w:jc w:val="center"/>
        <w:outlineLvl w:val="0"/>
        <w:rPr>
          <w:rFonts w:ascii="仿宋" w:hAnsi="仿宋" w:eastAsia="仿宋"/>
          <w:b/>
          <w:bCs/>
          <w:color w:val="000000"/>
          <w:sz w:val="44"/>
          <w:szCs w:val="44"/>
        </w:rPr>
      </w:pPr>
    </w:p>
    <w:p>
      <w:pPr>
        <w:pStyle w:val="3"/>
        <w:rPr>
          <w:rFonts w:ascii="仿宋" w:hAnsi="仿宋" w:eastAsia="仿宋" w:cs="Times New Roman"/>
          <w:color w:val="000000"/>
        </w:rPr>
      </w:pPr>
      <w:bookmarkStart w:id="54" w:name="_Toc15396619"/>
      <w:r>
        <w:rPr>
          <w:rFonts w:hint="eastAsia" w:ascii="仿宋" w:hAnsi="仿宋" w:eastAsia="仿宋" w:cs="仿宋"/>
          <w:b w:val="0"/>
          <w:bCs w:val="0"/>
          <w:color w:val="000000"/>
        </w:rPr>
        <w:t>一、收</w:t>
      </w:r>
      <w:r>
        <w:rPr>
          <w:rStyle w:val="20"/>
          <w:rFonts w:hint="eastAsia" w:ascii="仿宋" w:hAnsi="仿宋" w:eastAsia="仿宋" w:cs="仿宋"/>
          <w:b w:val="0"/>
          <w:bCs w:val="0"/>
        </w:rPr>
        <w:t>入支出决算总表</w:t>
      </w:r>
      <w:bookmarkEnd w:id="54"/>
    </w:p>
    <w:p>
      <w:pPr>
        <w:pStyle w:val="3"/>
        <w:rPr>
          <w:rFonts w:ascii="仿宋" w:hAnsi="仿宋" w:eastAsia="仿宋" w:cs="Times New Roman"/>
          <w:color w:val="000000"/>
        </w:rPr>
      </w:pPr>
      <w:bookmarkStart w:id="55" w:name="_Toc15396620"/>
      <w:r>
        <w:rPr>
          <w:rFonts w:hint="eastAsia" w:ascii="仿宋" w:hAnsi="仿宋" w:eastAsia="仿宋" w:cs="仿宋"/>
          <w:b w:val="0"/>
          <w:bCs w:val="0"/>
          <w:color w:val="000000"/>
        </w:rPr>
        <w:t>二、收</w:t>
      </w:r>
      <w:r>
        <w:rPr>
          <w:rStyle w:val="20"/>
          <w:rFonts w:hint="eastAsia" w:ascii="仿宋" w:hAnsi="仿宋" w:eastAsia="仿宋" w:cs="仿宋"/>
          <w:b w:val="0"/>
          <w:bCs w:val="0"/>
        </w:rPr>
        <w:t>入总表</w:t>
      </w:r>
      <w:bookmarkEnd w:id="55"/>
    </w:p>
    <w:p>
      <w:pPr>
        <w:pStyle w:val="3"/>
        <w:rPr>
          <w:rFonts w:ascii="仿宋" w:hAnsi="仿宋" w:eastAsia="仿宋" w:cs="Times New Roman"/>
          <w:color w:val="000000"/>
        </w:rPr>
      </w:pPr>
      <w:bookmarkStart w:id="56" w:name="_Toc15396621"/>
      <w:r>
        <w:rPr>
          <w:rStyle w:val="20"/>
          <w:rFonts w:hint="eastAsia" w:ascii="仿宋" w:hAnsi="仿宋" w:eastAsia="仿宋" w:cs="仿宋"/>
          <w:b w:val="0"/>
          <w:bCs w:val="0"/>
        </w:rPr>
        <w:t>三、</w:t>
      </w:r>
      <w:r>
        <w:rPr>
          <w:rFonts w:hint="eastAsia" w:ascii="仿宋" w:hAnsi="仿宋" w:eastAsia="仿宋" w:cs="仿宋"/>
          <w:b w:val="0"/>
          <w:bCs w:val="0"/>
          <w:color w:val="000000"/>
        </w:rPr>
        <w:t>支</w:t>
      </w:r>
      <w:r>
        <w:rPr>
          <w:rStyle w:val="20"/>
          <w:rFonts w:hint="eastAsia" w:ascii="仿宋" w:hAnsi="仿宋" w:eastAsia="仿宋" w:cs="仿宋"/>
          <w:b w:val="0"/>
          <w:bCs w:val="0"/>
        </w:rPr>
        <w:t>出总表</w:t>
      </w:r>
      <w:bookmarkEnd w:id="56"/>
    </w:p>
    <w:p>
      <w:pPr>
        <w:pStyle w:val="3"/>
        <w:rPr>
          <w:rFonts w:ascii="仿宋" w:hAnsi="仿宋" w:eastAsia="仿宋" w:cs="Times New Roman"/>
          <w:b w:val="0"/>
          <w:bCs w:val="0"/>
          <w:color w:val="000000"/>
        </w:rPr>
      </w:pPr>
      <w:bookmarkStart w:id="57" w:name="_Toc15396622"/>
      <w:r>
        <w:rPr>
          <w:rStyle w:val="20"/>
          <w:rFonts w:hint="eastAsia" w:ascii="仿宋" w:hAnsi="仿宋" w:eastAsia="仿宋" w:cs="仿宋"/>
          <w:b w:val="0"/>
          <w:bCs w:val="0"/>
        </w:rPr>
        <w:t>四、</w:t>
      </w:r>
      <w:r>
        <w:rPr>
          <w:rFonts w:hint="eastAsia" w:ascii="仿宋" w:hAnsi="仿宋" w:eastAsia="仿宋" w:cs="仿宋"/>
          <w:b w:val="0"/>
          <w:bCs w:val="0"/>
          <w:color w:val="000000"/>
        </w:rPr>
        <w:t>财</w:t>
      </w:r>
      <w:r>
        <w:rPr>
          <w:rStyle w:val="20"/>
          <w:rFonts w:hint="eastAsia" w:ascii="仿宋" w:hAnsi="仿宋" w:eastAsia="仿宋" w:cs="仿宋"/>
          <w:b w:val="0"/>
          <w:bCs w:val="0"/>
        </w:rPr>
        <w:t>政拨款收入支出决算总表</w:t>
      </w:r>
      <w:bookmarkEnd w:id="57"/>
    </w:p>
    <w:p>
      <w:pPr>
        <w:pStyle w:val="3"/>
        <w:rPr>
          <w:rFonts w:ascii="仿宋" w:hAnsi="仿宋" w:eastAsia="仿宋" w:cs="Times New Roman"/>
          <w:color w:val="000000"/>
        </w:rPr>
      </w:pPr>
      <w:bookmarkStart w:id="58" w:name="_Toc15396623"/>
      <w:r>
        <w:rPr>
          <w:rStyle w:val="20"/>
          <w:rFonts w:hint="eastAsia" w:ascii="仿宋" w:hAnsi="仿宋" w:eastAsia="仿宋" w:cs="仿宋"/>
          <w:b w:val="0"/>
          <w:bCs w:val="0"/>
        </w:rPr>
        <w:t>五、</w:t>
      </w:r>
      <w:r>
        <w:rPr>
          <w:rFonts w:hint="eastAsia" w:ascii="仿宋" w:hAnsi="仿宋" w:eastAsia="仿宋" w:cs="仿宋"/>
          <w:b w:val="0"/>
          <w:bCs w:val="0"/>
          <w:color w:val="000000"/>
        </w:rPr>
        <w:t>财</w:t>
      </w:r>
      <w:r>
        <w:rPr>
          <w:rStyle w:val="20"/>
          <w:rFonts w:hint="eastAsia" w:ascii="仿宋" w:hAnsi="仿宋" w:eastAsia="仿宋" w:cs="仿宋"/>
          <w:b w:val="0"/>
          <w:bCs w:val="0"/>
        </w:rPr>
        <w:t>政拨款支出决算明细表（政府经济分类科目）</w:t>
      </w:r>
      <w:bookmarkEnd w:id="58"/>
    </w:p>
    <w:p>
      <w:pPr>
        <w:pStyle w:val="3"/>
        <w:rPr>
          <w:rFonts w:ascii="仿宋" w:hAnsi="仿宋" w:eastAsia="仿宋" w:cs="Times New Roman"/>
          <w:color w:val="000000"/>
        </w:rPr>
      </w:pPr>
      <w:bookmarkStart w:id="59" w:name="_Toc15396624"/>
      <w:r>
        <w:rPr>
          <w:rStyle w:val="20"/>
          <w:rFonts w:hint="eastAsia" w:ascii="仿宋" w:hAnsi="仿宋" w:eastAsia="仿宋" w:cs="仿宋"/>
          <w:b w:val="0"/>
          <w:bCs w:val="0"/>
        </w:rPr>
        <w:t>六、</w:t>
      </w:r>
      <w:r>
        <w:rPr>
          <w:rFonts w:hint="eastAsia" w:ascii="仿宋" w:hAnsi="仿宋" w:eastAsia="仿宋" w:cs="仿宋"/>
          <w:b w:val="0"/>
          <w:bCs w:val="0"/>
          <w:color w:val="000000"/>
        </w:rPr>
        <w:t>一</w:t>
      </w:r>
      <w:r>
        <w:rPr>
          <w:rStyle w:val="20"/>
          <w:rFonts w:hint="eastAsia" w:ascii="仿宋" w:hAnsi="仿宋" w:eastAsia="仿宋" w:cs="仿宋"/>
          <w:b w:val="0"/>
          <w:bCs w:val="0"/>
        </w:rPr>
        <w:t>般公共预算财政拨款支出决算表</w:t>
      </w:r>
      <w:bookmarkEnd w:id="59"/>
    </w:p>
    <w:p>
      <w:pPr>
        <w:pStyle w:val="3"/>
        <w:rPr>
          <w:rFonts w:ascii="仿宋" w:hAnsi="仿宋" w:eastAsia="仿宋" w:cs="Times New Roman"/>
          <w:color w:val="000000"/>
        </w:rPr>
      </w:pPr>
      <w:bookmarkStart w:id="60" w:name="_Toc15396625"/>
      <w:r>
        <w:rPr>
          <w:rStyle w:val="20"/>
          <w:rFonts w:hint="eastAsia" w:ascii="仿宋" w:hAnsi="仿宋" w:eastAsia="仿宋" w:cs="仿宋"/>
          <w:b w:val="0"/>
          <w:bCs w:val="0"/>
        </w:rPr>
        <w:t>七、</w:t>
      </w:r>
      <w:r>
        <w:rPr>
          <w:rFonts w:hint="eastAsia" w:ascii="仿宋" w:hAnsi="仿宋" w:eastAsia="仿宋" w:cs="仿宋"/>
          <w:b w:val="0"/>
          <w:bCs w:val="0"/>
          <w:color w:val="000000"/>
        </w:rPr>
        <w:t>一</w:t>
      </w:r>
      <w:r>
        <w:rPr>
          <w:rStyle w:val="20"/>
          <w:rFonts w:hint="eastAsia" w:ascii="仿宋" w:hAnsi="仿宋" w:eastAsia="仿宋" w:cs="仿宋"/>
          <w:b w:val="0"/>
          <w:bCs w:val="0"/>
        </w:rPr>
        <w:t>般公共预算财政拨款支出决算明细表</w:t>
      </w:r>
      <w:bookmarkEnd w:id="60"/>
    </w:p>
    <w:p>
      <w:pPr>
        <w:pStyle w:val="3"/>
        <w:rPr>
          <w:rFonts w:ascii="仿宋" w:hAnsi="仿宋" w:eastAsia="仿宋" w:cs="Times New Roman"/>
          <w:color w:val="000000"/>
        </w:rPr>
      </w:pPr>
      <w:bookmarkStart w:id="61" w:name="_Toc15396626"/>
      <w:r>
        <w:rPr>
          <w:rStyle w:val="20"/>
          <w:rFonts w:hint="eastAsia" w:ascii="仿宋" w:hAnsi="仿宋" w:eastAsia="仿宋" w:cs="仿宋"/>
          <w:b w:val="0"/>
          <w:bCs w:val="0"/>
        </w:rPr>
        <w:t>八、</w:t>
      </w:r>
      <w:r>
        <w:rPr>
          <w:rFonts w:hint="eastAsia" w:ascii="仿宋" w:hAnsi="仿宋" w:eastAsia="仿宋" w:cs="仿宋"/>
          <w:b w:val="0"/>
          <w:bCs w:val="0"/>
          <w:color w:val="000000"/>
        </w:rPr>
        <w:t>一</w:t>
      </w:r>
      <w:r>
        <w:rPr>
          <w:rStyle w:val="20"/>
          <w:rFonts w:hint="eastAsia" w:ascii="仿宋" w:hAnsi="仿宋" w:eastAsia="仿宋" w:cs="仿宋"/>
          <w:b w:val="0"/>
          <w:bCs w:val="0"/>
        </w:rPr>
        <w:t>般公共预算财政拨款基本支出决算表</w:t>
      </w:r>
      <w:bookmarkEnd w:id="61"/>
    </w:p>
    <w:p>
      <w:pPr>
        <w:pStyle w:val="3"/>
        <w:rPr>
          <w:rFonts w:ascii="仿宋" w:hAnsi="仿宋" w:eastAsia="仿宋" w:cs="Times New Roman"/>
          <w:color w:val="000000"/>
        </w:rPr>
      </w:pPr>
      <w:bookmarkStart w:id="62" w:name="_Toc15396627"/>
      <w:r>
        <w:rPr>
          <w:rStyle w:val="20"/>
          <w:rFonts w:hint="eastAsia" w:ascii="仿宋" w:hAnsi="仿宋" w:eastAsia="仿宋" w:cs="仿宋"/>
          <w:b w:val="0"/>
          <w:bCs w:val="0"/>
        </w:rPr>
        <w:t>九、</w:t>
      </w:r>
      <w:r>
        <w:rPr>
          <w:rFonts w:hint="eastAsia" w:ascii="仿宋" w:hAnsi="仿宋" w:eastAsia="仿宋" w:cs="仿宋"/>
          <w:b w:val="0"/>
          <w:bCs w:val="0"/>
          <w:color w:val="000000"/>
        </w:rPr>
        <w:t>一</w:t>
      </w:r>
      <w:r>
        <w:rPr>
          <w:rStyle w:val="20"/>
          <w:rFonts w:hint="eastAsia" w:ascii="仿宋" w:hAnsi="仿宋" w:eastAsia="仿宋" w:cs="仿宋"/>
          <w:b w:val="0"/>
          <w:bCs w:val="0"/>
        </w:rPr>
        <w:t>般公共预算财政拨款项目支出决算表</w:t>
      </w:r>
      <w:bookmarkEnd w:id="62"/>
    </w:p>
    <w:p>
      <w:pPr>
        <w:pStyle w:val="3"/>
        <w:rPr>
          <w:rFonts w:ascii="仿宋" w:hAnsi="仿宋" w:eastAsia="仿宋" w:cs="Times New Roman"/>
          <w:color w:val="000000"/>
        </w:rPr>
      </w:pPr>
      <w:bookmarkStart w:id="63" w:name="_Toc15396628"/>
      <w:r>
        <w:rPr>
          <w:rStyle w:val="20"/>
          <w:rFonts w:hint="eastAsia" w:ascii="仿宋" w:hAnsi="仿宋" w:eastAsia="仿宋" w:cs="仿宋"/>
          <w:b w:val="0"/>
          <w:bCs w:val="0"/>
        </w:rPr>
        <w:t>十、</w:t>
      </w:r>
      <w:r>
        <w:rPr>
          <w:rFonts w:hint="eastAsia" w:ascii="仿宋" w:hAnsi="仿宋" w:eastAsia="仿宋" w:cs="仿宋"/>
          <w:b w:val="0"/>
          <w:bCs w:val="0"/>
          <w:color w:val="000000"/>
        </w:rPr>
        <w:t>一</w:t>
      </w:r>
      <w:r>
        <w:rPr>
          <w:rStyle w:val="20"/>
          <w:rFonts w:hint="eastAsia" w:ascii="仿宋" w:hAnsi="仿宋" w:eastAsia="仿宋" w:cs="仿宋"/>
          <w:b w:val="0"/>
          <w:bCs w:val="0"/>
        </w:rPr>
        <w:t>般公共预算财政拨款“三公”经费支出决算表</w:t>
      </w:r>
      <w:bookmarkEnd w:id="63"/>
    </w:p>
    <w:p>
      <w:pPr>
        <w:pStyle w:val="3"/>
        <w:rPr>
          <w:rFonts w:ascii="仿宋" w:hAnsi="仿宋" w:eastAsia="仿宋" w:cs="Times New Roman"/>
          <w:color w:val="000000"/>
        </w:rPr>
      </w:pPr>
      <w:bookmarkStart w:id="64" w:name="_Toc15396629"/>
      <w:r>
        <w:rPr>
          <w:rStyle w:val="20"/>
          <w:rFonts w:hint="eastAsia" w:ascii="仿宋" w:hAnsi="仿宋" w:eastAsia="仿宋" w:cs="仿宋"/>
          <w:b w:val="0"/>
          <w:bCs w:val="0"/>
        </w:rPr>
        <w:t>十一、</w:t>
      </w:r>
      <w:r>
        <w:rPr>
          <w:rFonts w:hint="eastAsia" w:ascii="仿宋" w:hAnsi="仿宋" w:eastAsia="仿宋" w:cs="仿宋"/>
          <w:b w:val="0"/>
          <w:bCs w:val="0"/>
          <w:color w:val="000000"/>
        </w:rPr>
        <w:t>政</w:t>
      </w:r>
      <w:r>
        <w:rPr>
          <w:rStyle w:val="20"/>
          <w:rFonts w:hint="eastAsia" w:ascii="仿宋" w:hAnsi="仿宋" w:eastAsia="仿宋" w:cs="仿宋"/>
          <w:b w:val="0"/>
          <w:bCs w:val="0"/>
        </w:rPr>
        <w:t>府性基金预算财政拨款收入支出决算表</w:t>
      </w:r>
      <w:bookmarkEnd w:id="64"/>
    </w:p>
    <w:p>
      <w:pPr>
        <w:pStyle w:val="3"/>
        <w:rPr>
          <w:rFonts w:ascii="仿宋" w:hAnsi="仿宋" w:eastAsia="仿宋" w:cs="Times New Roman"/>
          <w:color w:val="000000"/>
        </w:rPr>
      </w:pPr>
      <w:bookmarkStart w:id="65" w:name="_Toc15396630"/>
      <w:r>
        <w:rPr>
          <w:rStyle w:val="20"/>
          <w:rFonts w:hint="eastAsia" w:ascii="仿宋" w:hAnsi="仿宋" w:eastAsia="仿宋" w:cs="仿宋"/>
          <w:b w:val="0"/>
          <w:bCs w:val="0"/>
        </w:rPr>
        <w:t>十二、</w:t>
      </w:r>
      <w:r>
        <w:rPr>
          <w:rFonts w:hint="eastAsia" w:ascii="仿宋" w:hAnsi="仿宋" w:eastAsia="仿宋" w:cs="仿宋"/>
          <w:b w:val="0"/>
          <w:bCs w:val="0"/>
          <w:color w:val="000000"/>
        </w:rPr>
        <w:t>政</w:t>
      </w:r>
      <w:r>
        <w:rPr>
          <w:rStyle w:val="20"/>
          <w:rFonts w:hint="eastAsia" w:ascii="仿宋" w:hAnsi="仿宋" w:eastAsia="仿宋" w:cs="仿宋"/>
          <w:b w:val="0"/>
          <w:bCs w:val="0"/>
        </w:rPr>
        <w:t>府性基金预算财政拨款“三公”经费支出决算表</w:t>
      </w:r>
      <w:bookmarkEnd w:id="65"/>
    </w:p>
    <w:p>
      <w:pPr>
        <w:pStyle w:val="3"/>
        <w:rPr>
          <w:rStyle w:val="20"/>
          <w:rFonts w:ascii="仿宋" w:hAnsi="仿宋" w:eastAsia="仿宋" w:cs="Times New Roman"/>
          <w:b w:val="0"/>
          <w:bCs w:val="0"/>
        </w:rPr>
      </w:pPr>
      <w:bookmarkStart w:id="66" w:name="_Toc15396631"/>
      <w:r>
        <w:rPr>
          <w:rStyle w:val="20"/>
          <w:rFonts w:hint="eastAsia" w:ascii="仿宋" w:hAnsi="仿宋" w:eastAsia="仿宋" w:cs="仿宋"/>
          <w:b w:val="0"/>
          <w:bCs w:val="0"/>
        </w:rPr>
        <w:t>十三、</w:t>
      </w:r>
      <w:r>
        <w:rPr>
          <w:rFonts w:hint="eastAsia" w:ascii="仿宋" w:hAnsi="仿宋" w:eastAsia="仿宋" w:cs="仿宋"/>
          <w:b w:val="0"/>
          <w:bCs w:val="0"/>
          <w:color w:val="000000"/>
        </w:rPr>
        <w:t>国</w:t>
      </w:r>
      <w:r>
        <w:rPr>
          <w:rStyle w:val="20"/>
          <w:rFonts w:hint="eastAsia" w:ascii="仿宋" w:hAnsi="仿宋" w:eastAsia="仿宋" w:cs="仿宋"/>
          <w:b w:val="0"/>
          <w:bCs w:val="0"/>
        </w:rPr>
        <w:t>有资本经营预算支出决算表</w:t>
      </w:r>
      <w:bookmarkEnd w:id="66"/>
    </w:p>
    <w:p>
      <w:pPr>
        <w:rPr>
          <w:rFonts w:ascii="仿宋_GB2312" w:eastAsia="仿宋_GB2312"/>
          <w:sz w:val="32"/>
          <w:szCs w:val="32"/>
        </w:rPr>
      </w:pPr>
      <w:r>
        <w:rPr>
          <w:rFonts w:ascii="仿宋_GB2312" w:eastAsia="仿宋_GB2312" w:cs="仿宋_GB2312"/>
          <w:sz w:val="32"/>
          <w:szCs w:val="32"/>
        </w:rPr>
        <w:t>.</w:t>
      </w:r>
      <w:r>
        <w:rPr>
          <w:rFonts w:hint="eastAsia" w:ascii="仿宋_GB2312" w:eastAsia="仿宋_GB2312" w:cs="仿宋_GB2312"/>
          <w:sz w:val="32"/>
          <w:szCs w:val="32"/>
        </w:rPr>
        <w:t>十四、机关运行经费</w:t>
      </w:r>
      <w:r>
        <w:rPr>
          <w:rFonts w:ascii="仿宋_GB2312" w:eastAsia="仿宋_GB2312" w:cs="仿宋_GB2312"/>
          <w:sz w:val="32"/>
          <w:szCs w:val="32"/>
        </w:rPr>
        <w:t>.</w:t>
      </w:r>
      <w:r>
        <w:rPr>
          <w:rFonts w:hint="eastAsia" w:ascii="仿宋_GB2312" w:eastAsia="仿宋_GB2312" w:cs="仿宋_GB2312"/>
          <w:sz w:val="32"/>
          <w:szCs w:val="32"/>
        </w:rPr>
        <w:t>资产占用情况及政府采购支出信息表</w:t>
      </w:r>
    </w:p>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lucida Grande">
    <w:altName w:val="Segoe Print"/>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小标宋">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cs="Times New Roman"/>
      </w:rPr>
    </w:pPr>
    <w:r>
      <w:fldChar w:fldCharType="begin"/>
    </w:r>
    <w:r>
      <w:instrText xml:space="preserve">PAGE   \* MERGEFORMAT</w:instrText>
    </w:r>
    <w:r>
      <w:fldChar w:fldCharType="separate"/>
    </w:r>
    <w:r>
      <w:rPr>
        <w:lang w:val="zh-CN"/>
      </w:rPr>
      <w:t>14</w:t>
    </w:r>
    <w:r>
      <w:rPr>
        <w:lang w:val="zh-CN"/>
      </w:rPr>
      <w:fldChar w:fldCharType="end"/>
    </w:r>
  </w:p>
  <w:p>
    <w:pPr>
      <w:pStyle w:val="10"/>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bCs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4">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61C"/>
    <w:rsid w:val="00002999"/>
    <w:rsid w:val="00021002"/>
    <w:rsid w:val="0002182C"/>
    <w:rsid w:val="000220BF"/>
    <w:rsid w:val="000222C6"/>
    <w:rsid w:val="0002549F"/>
    <w:rsid w:val="00027410"/>
    <w:rsid w:val="0003090E"/>
    <w:rsid w:val="00053888"/>
    <w:rsid w:val="0006487A"/>
    <w:rsid w:val="00065F8F"/>
    <w:rsid w:val="00067519"/>
    <w:rsid w:val="00074463"/>
    <w:rsid w:val="000768F2"/>
    <w:rsid w:val="00082221"/>
    <w:rsid w:val="0009184B"/>
    <w:rsid w:val="0009593C"/>
    <w:rsid w:val="000B047F"/>
    <w:rsid w:val="000B5923"/>
    <w:rsid w:val="000B5A48"/>
    <w:rsid w:val="000B6FF3"/>
    <w:rsid w:val="000C3467"/>
    <w:rsid w:val="000C3CA6"/>
    <w:rsid w:val="000D1267"/>
    <w:rsid w:val="000D1D50"/>
    <w:rsid w:val="000D5782"/>
    <w:rsid w:val="000E3003"/>
    <w:rsid w:val="000E6613"/>
    <w:rsid w:val="000E7119"/>
    <w:rsid w:val="000F3D96"/>
    <w:rsid w:val="00114E9B"/>
    <w:rsid w:val="0014474F"/>
    <w:rsid w:val="0014497B"/>
    <w:rsid w:val="0014729F"/>
    <w:rsid w:val="001503C8"/>
    <w:rsid w:val="0015225C"/>
    <w:rsid w:val="00157BAB"/>
    <w:rsid w:val="00157CBC"/>
    <w:rsid w:val="001654D1"/>
    <w:rsid w:val="00166C00"/>
    <w:rsid w:val="0018106D"/>
    <w:rsid w:val="001877A7"/>
    <w:rsid w:val="00191536"/>
    <w:rsid w:val="00196687"/>
    <w:rsid w:val="00197C07"/>
    <w:rsid w:val="001A0DAB"/>
    <w:rsid w:val="001C0962"/>
    <w:rsid w:val="001C0F42"/>
    <w:rsid w:val="001C548D"/>
    <w:rsid w:val="001C646E"/>
    <w:rsid w:val="001D5012"/>
    <w:rsid w:val="001D570F"/>
    <w:rsid w:val="001D7531"/>
    <w:rsid w:val="001E6398"/>
    <w:rsid w:val="001E737D"/>
    <w:rsid w:val="001F0592"/>
    <w:rsid w:val="001F2300"/>
    <w:rsid w:val="001F427E"/>
    <w:rsid w:val="001F7506"/>
    <w:rsid w:val="002006CD"/>
    <w:rsid w:val="00202B36"/>
    <w:rsid w:val="00204B7A"/>
    <w:rsid w:val="0021101A"/>
    <w:rsid w:val="00220536"/>
    <w:rsid w:val="00230949"/>
    <w:rsid w:val="00231989"/>
    <w:rsid w:val="00235629"/>
    <w:rsid w:val="00241EA4"/>
    <w:rsid w:val="002449D0"/>
    <w:rsid w:val="002554BA"/>
    <w:rsid w:val="0025795A"/>
    <w:rsid w:val="00260C38"/>
    <w:rsid w:val="002616C0"/>
    <w:rsid w:val="00262DFB"/>
    <w:rsid w:val="002662AA"/>
    <w:rsid w:val="00271695"/>
    <w:rsid w:val="00280496"/>
    <w:rsid w:val="00286230"/>
    <w:rsid w:val="00295495"/>
    <w:rsid w:val="002A21F0"/>
    <w:rsid w:val="002A3E4F"/>
    <w:rsid w:val="002B2613"/>
    <w:rsid w:val="002F0D3E"/>
    <w:rsid w:val="002F1818"/>
    <w:rsid w:val="002F567B"/>
    <w:rsid w:val="003075A3"/>
    <w:rsid w:val="00311AD9"/>
    <w:rsid w:val="003216A9"/>
    <w:rsid w:val="003229EF"/>
    <w:rsid w:val="0033201F"/>
    <w:rsid w:val="0034576D"/>
    <w:rsid w:val="003549A6"/>
    <w:rsid w:val="00356E29"/>
    <w:rsid w:val="00357600"/>
    <w:rsid w:val="00364F13"/>
    <w:rsid w:val="00367CA8"/>
    <w:rsid w:val="0037013F"/>
    <w:rsid w:val="00380C92"/>
    <w:rsid w:val="00395276"/>
    <w:rsid w:val="003A484F"/>
    <w:rsid w:val="003A6709"/>
    <w:rsid w:val="003A6C4D"/>
    <w:rsid w:val="003B0BE0"/>
    <w:rsid w:val="003B0C1B"/>
    <w:rsid w:val="003B688C"/>
    <w:rsid w:val="003C0291"/>
    <w:rsid w:val="003C39AE"/>
    <w:rsid w:val="003C7B60"/>
    <w:rsid w:val="003D1FB2"/>
    <w:rsid w:val="003D5F2F"/>
    <w:rsid w:val="003D66DA"/>
    <w:rsid w:val="003E1310"/>
    <w:rsid w:val="003E14EE"/>
    <w:rsid w:val="003E2F92"/>
    <w:rsid w:val="003E47D3"/>
    <w:rsid w:val="003E6EA0"/>
    <w:rsid w:val="003E6F55"/>
    <w:rsid w:val="003F0BD3"/>
    <w:rsid w:val="003F1A19"/>
    <w:rsid w:val="003F392E"/>
    <w:rsid w:val="00406254"/>
    <w:rsid w:val="00421684"/>
    <w:rsid w:val="004223DE"/>
    <w:rsid w:val="00432605"/>
    <w:rsid w:val="00434489"/>
    <w:rsid w:val="00437085"/>
    <w:rsid w:val="00443880"/>
    <w:rsid w:val="00444D2D"/>
    <w:rsid w:val="004464F4"/>
    <w:rsid w:val="00471401"/>
    <w:rsid w:val="004722DB"/>
    <w:rsid w:val="0047285E"/>
    <w:rsid w:val="00473F31"/>
    <w:rsid w:val="0048263A"/>
    <w:rsid w:val="00487E5D"/>
    <w:rsid w:val="00491EB5"/>
    <w:rsid w:val="004A69A5"/>
    <w:rsid w:val="004A711F"/>
    <w:rsid w:val="004B199D"/>
    <w:rsid w:val="004B4690"/>
    <w:rsid w:val="004C20EF"/>
    <w:rsid w:val="004C40D1"/>
    <w:rsid w:val="004C60FC"/>
    <w:rsid w:val="004E0A2D"/>
    <w:rsid w:val="004E206B"/>
    <w:rsid w:val="004E6DF7"/>
    <w:rsid w:val="004F0FBD"/>
    <w:rsid w:val="005029D3"/>
    <w:rsid w:val="00505A47"/>
    <w:rsid w:val="00510901"/>
    <w:rsid w:val="00512FDA"/>
    <w:rsid w:val="00514BA3"/>
    <w:rsid w:val="00520DA0"/>
    <w:rsid w:val="00520EAA"/>
    <w:rsid w:val="00537731"/>
    <w:rsid w:val="0055735A"/>
    <w:rsid w:val="005664BB"/>
    <w:rsid w:val="0057481D"/>
    <w:rsid w:val="00575B80"/>
    <w:rsid w:val="00575B9F"/>
    <w:rsid w:val="0058486E"/>
    <w:rsid w:val="00585B39"/>
    <w:rsid w:val="00586EE0"/>
    <w:rsid w:val="005C17BF"/>
    <w:rsid w:val="005C66B9"/>
    <w:rsid w:val="005D1C8B"/>
    <w:rsid w:val="005D5A87"/>
    <w:rsid w:val="005D5CED"/>
    <w:rsid w:val="005F1A4C"/>
    <w:rsid w:val="005F7662"/>
    <w:rsid w:val="00604601"/>
    <w:rsid w:val="006048CC"/>
    <w:rsid w:val="0060543C"/>
    <w:rsid w:val="00605688"/>
    <w:rsid w:val="00605E2F"/>
    <w:rsid w:val="006070AF"/>
    <w:rsid w:val="00607E6C"/>
    <w:rsid w:val="006101B1"/>
    <w:rsid w:val="00611DA5"/>
    <w:rsid w:val="00612116"/>
    <w:rsid w:val="00614E44"/>
    <w:rsid w:val="00622830"/>
    <w:rsid w:val="00630AEF"/>
    <w:rsid w:val="006325F8"/>
    <w:rsid w:val="00632F74"/>
    <w:rsid w:val="00634C9A"/>
    <w:rsid w:val="00637E08"/>
    <w:rsid w:val="006433CD"/>
    <w:rsid w:val="00643CBC"/>
    <w:rsid w:val="006440E4"/>
    <w:rsid w:val="00646B47"/>
    <w:rsid w:val="0066343B"/>
    <w:rsid w:val="00664777"/>
    <w:rsid w:val="006748A4"/>
    <w:rsid w:val="00683E73"/>
    <w:rsid w:val="0069566B"/>
    <w:rsid w:val="006A04B6"/>
    <w:rsid w:val="006A0C43"/>
    <w:rsid w:val="006A3141"/>
    <w:rsid w:val="006A5E34"/>
    <w:rsid w:val="006B2422"/>
    <w:rsid w:val="006B2B9A"/>
    <w:rsid w:val="006C1070"/>
    <w:rsid w:val="006C1937"/>
    <w:rsid w:val="006C4491"/>
    <w:rsid w:val="006D7F76"/>
    <w:rsid w:val="006F020C"/>
    <w:rsid w:val="007026C3"/>
    <w:rsid w:val="007127B7"/>
    <w:rsid w:val="00713BCA"/>
    <w:rsid w:val="00714F91"/>
    <w:rsid w:val="00716487"/>
    <w:rsid w:val="00722CF8"/>
    <w:rsid w:val="00723A7D"/>
    <w:rsid w:val="00727D5B"/>
    <w:rsid w:val="007416B6"/>
    <w:rsid w:val="00741EDC"/>
    <w:rsid w:val="00743A24"/>
    <w:rsid w:val="00746F48"/>
    <w:rsid w:val="0075404D"/>
    <w:rsid w:val="00757C5C"/>
    <w:rsid w:val="0076182A"/>
    <w:rsid w:val="007630EA"/>
    <w:rsid w:val="00767660"/>
    <w:rsid w:val="00767B7E"/>
    <w:rsid w:val="007770C3"/>
    <w:rsid w:val="00784D24"/>
    <w:rsid w:val="00785FBA"/>
    <w:rsid w:val="00786E4A"/>
    <w:rsid w:val="007875EB"/>
    <w:rsid w:val="00793BC3"/>
    <w:rsid w:val="0079426B"/>
    <w:rsid w:val="007A0F88"/>
    <w:rsid w:val="007B2997"/>
    <w:rsid w:val="007B38BF"/>
    <w:rsid w:val="007B3906"/>
    <w:rsid w:val="007B69AD"/>
    <w:rsid w:val="007B76DD"/>
    <w:rsid w:val="007C7356"/>
    <w:rsid w:val="007D312A"/>
    <w:rsid w:val="007D3F19"/>
    <w:rsid w:val="007E23B0"/>
    <w:rsid w:val="007E70F2"/>
    <w:rsid w:val="007F1991"/>
    <w:rsid w:val="007F270A"/>
    <w:rsid w:val="007F2C2F"/>
    <w:rsid w:val="007F55FC"/>
    <w:rsid w:val="007F5665"/>
    <w:rsid w:val="007F6022"/>
    <w:rsid w:val="00800112"/>
    <w:rsid w:val="0081066E"/>
    <w:rsid w:val="00810DFB"/>
    <w:rsid w:val="008145C7"/>
    <w:rsid w:val="00815931"/>
    <w:rsid w:val="008253BB"/>
    <w:rsid w:val="00831D86"/>
    <w:rsid w:val="00833962"/>
    <w:rsid w:val="00836F5F"/>
    <w:rsid w:val="0083706E"/>
    <w:rsid w:val="0084095D"/>
    <w:rsid w:val="00840BF5"/>
    <w:rsid w:val="008423A5"/>
    <w:rsid w:val="008477E1"/>
    <w:rsid w:val="00850625"/>
    <w:rsid w:val="0085190B"/>
    <w:rsid w:val="00853718"/>
    <w:rsid w:val="00855221"/>
    <w:rsid w:val="00860645"/>
    <w:rsid w:val="00866CB8"/>
    <w:rsid w:val="00871F71"/>
    <w:rsid w:val="00874AC0"/>
    <w:rsid w:val="008768C1"/>
    <w:rsid w:val="00885AF4"/>
    <w:rsid w:val="008939CD"/>
    <w:rsid w:val="008A1AC1"/>
    <w:rsid w:val="008B06FB"/>
    <w:rsid w:val="008B768C"/>
    <w:rsid w:val="008C2444"/>
    <w:rsid w:val="008C4472"/>
    <w:rsid w:val="008C4DB1"/>
    <w:rsid w:val="008C4EAF"/>
    <w:rsid w:val="008C5176"/>
    <w:rsid w:val="008C7F30"/>
    <w:rsid w:val="008C7FD0"/>
    <w:rsid w:val="008E1DE7"/>
    <w:rsid w:val="008E2242"/>
    <w:rsid w:val="008E510A"/>
    <w:rsid w:val="008E707C"/>
    <w:rsid w:val="008F320C"/>
    <w:rsid w:val="00900B08"/>
    <w:rsid w:val="00902155"/>
    <w:rsid w:val="00902FA3"/>
    <w:rsid w:val="0090316D"/>
    <w:rsid w:val="0090405C"/>
    <w:rsid w:val="0091327F"/>
    <w:rsid w:val="00921AAB"/>
    <w:rsid w:val="00923564"/>
    <w:rsid w:val="0092392E"/>
    <w:rsid w:val="009315F9"/>
    <w:rsid w:val="0093609D"/>
    <w:rsid w:val="00946945"/>
    <w:rsid w:val="00951248"/>
    <w:rsid w:val="0095152F"/>
    <w:rsid w:val="00954C49"/>
    <w:rsid w:val="00965EEC"/>
    <w:rsid w:val="009665FB"/>
    <w:rsid w:val="0097099F"/>
    <w:rsid w:val="00971997"/>
    <w:rsid w:val="00971FFC"/>
    <w:rsid w:val="00976E7C"/>
    <w:rsid w:val="00982D33"/>
    <w:rsid w:val="0098660A"/>
    <w:rsid w:val="00992864"/>
    <w:rsid w:val="009931C3"/>
    <w:rsid w:val="00996E9A"/>
    <w:rsid w:val="009A6CB9"/>
    <w:rsid w:val="009B2C43"/>
    <w:rsid w:val="009B4EAE"/>
    <w:rsid w:val="009B6926"/>
    <w:rsid w:val="009B7573"/>
    <w:rsid w:val="009B76E9"/>
    <w:rsid w:val="009C22F4"/>
    <w:rsid w:val="009C2E98"/>
    <w:rsid w:val="009D3447"/>
    <w:rsid w:val="009D4711"/>
    <w:rsid w:val="009E4769"/>
    <w:rsid w:val="009E6AE9"/>
    <w:rsid w:val="009E7581"/>
    <w:rsid w:val="009F1185"/>
    <w:rsid w:val="009F18CD"/>
    <w:rsid w:val="009F2A13"/>
    <w:rsid w:val="00A00FD2"/>
    <w:rsid w:val="00A04EB0"/>
    <w:rsid w:val="00A13CC1"/>
    <w:rsid w:val="00A15F1E"/>
    <w:rsid w:val="00A16847"/>
    <w:rsid w:val="00A17CF6"/>
    <w:rsid w:val="00A237D8"/>
    <w:rsid w:val="00A25EAA"/>
    <w:rsid w:val="00A268C4"/>
    <w:rsid w:val="00A307CD"/>
    <w:rsid w:val="00A3231E"/>
    <w:rsid w:val="00A34457"/>
    <w:rsid w:val="00A40A00"/>
    <w:rsid w:val="00A4142F"/>
    <w:rsid w:val="00A442FA"/>
    <w:rsid w:val="00A507D6"/>
    <w:rsid w:val="00A51D01"/>
    <w:rsid w:val="00A54146"/>
    <w:rsid w:val="00A547D9"/>
    <w:rsid w:val="00A56DF2"/>
    <w:rsid w:val="00A67AB5"/>
    <w:rsid w:val="00A80C2D"/>
    <w:rsid w:val="00A91760"/>
    <w:rsid w:val="00A928E0"/>
    <w:rsid w:val="00A93B00"/>
    <w:rsid w:val="00A93C21"/>
    <w:rsid w:val="00AA66DF"/>
    <w:rsid w:val="00AC3C6A"/>
    <w:rsid w:val="00AD12A9"/>
    <w:rsid w:val="00AD15DE"/>
    <w:rsid w:val="00AD4ED4"/>
    <w:rsid w:val="00AD5620"/>
    <w:rsid w:val="00AD7C1B"/>
    <w:rsid w:val="00AE16BA"/>
    <w:rsid w:val="00AE1EBE"/>
    <w:rsid w:val="00AE3DBE"/>
    <w:rsid w:val="00AF0879"/>
    <w:rsid w:val="00B03263"/>
    <w:rsid w:val="00B03C9D"/>
    <w:rsid w:val="00B060AE"/>
    <w:rsid w:val="00B10517"/>
    <w:rsid w:val="00B12C85"/>
    <w:rsid w:val="00B14E76"/>
    <w:rsid w:val="00B161B8"/>
    <w:rsid w:val="00B2048C"/>
    <w:rsid w:val="00B21117"/>
    <w:rsid w:val="00B26E82"/>
    <w:rsid w:val="00B310B9"/>
    <w:rsid w:val="00B35F3F"/>
    <w:rsid w:val="00B366D7"/>
    <w:rsid w:val="00B36CBB"/>
    <w:rsid w:val="00B3707D"/>
    <w:rsid w:val="00B425E0"/>
    <w:rsid w:val="00B440AA"/>
    <w:rsid w:val="00B44B70"/>
    <w:rsid w:val="00B53C56"/>
    <w:rsid w:val="00B70836"/>
    <w:rsid w:val="00B718A1"/>
    <w:rsid w:val="00B72C1D"/>
    <w:rsid w:val="00B77D57"/>
    <w:rsid w:val="00B77EA6"/>
    <w:rsid w:val="00B81598"/>
    <w:rsid w:val="00B841F1"/>
    <w:rsid w:val="00B913E8"/>
    <w:rsid w:val="00B91785"/>
    <w:rsid w:val="00B944D6"/>
    <w:rsid w:val="00B95273"/>
    <w:rsid w:val="00BA4593"/>
    <w:rsid w:val="00BA7A8E"/>
    <w:rsid w:val="00BB20B0"/>
    <w:rsid w:val="00BB221E"/>
    <w:rsid w:val="00BB4DF0"/>
    <w:rsid w:val="00BB4DFF"/>
    <w:rsid w:val="00BC289F"/>
    <w:rsid w:val="00BC5361"/>
    <w:rsid w:val="00BC5460"/>
    <w:rsid w:val="00BC6B50"/>
    <w:rsid w:val="00BC7124"/>
    <w:rsid w:val="00BD0BE2"/>
    <w:rsid w:val="00BD0E25"/>
    <w:rsid w:val="00BE17E6"/>
    <w:rsid w:val="00BF27F4"/>
    <w:rsid w:val="00BF2FA1"/>
    <w:rsid w:val="00BF3DB1"/>
    <w:rsid w:val="00BF5BD6"/>
    <w:rsid w:val="00C024C3"/>
    <w:rsid w:val="00C0390C"/>
    <w:rsid w:val="00C03E31"/>
    <w:rsid w:val="00C10B4E"/>
    <w:rsid w:val="00C11ED6"/>
    <w:rsid w:val="00C25898"/>
    <w:rsid w:val="00C26A23"/>
    <w:rsid w:val="00C337B8"/>
    <w:rsid w:val="00C33E72"/>
    <w:rsid w:val="00C354B2"/>
    <w:rsid w:val="00C35554"/>
    <w:rsid w:val="00C358DF"/>
    <w:rsid w:val="00C40260"/>
    <w:rsid w:val="00C42709"/>
    <w:rsid w:val="00C533CC"/>
    <w:rsid w:val="00C5751C"/>
    <w:rsid w:val="00C57D59"/>
    <w:rsid w:val="00C61BFC"/>
    <w:rsid w:val="00C62B85"/>
    <w:rsid w:val="00C65438"/>
    <w:rsid w:val="00C73748"/>
    <w:rsid w:val="00C74CE1"/>
    <w:rsid w:val="00C91212"/>
    <w:rsid w:val="00C91CBB"/>
    <w:rsid w:val="00CB2546"/>
    <w:rsid w:val="00CB468D"/>
    <w:rsid w:val="00CB5A9F"/>
    <w:rsid w:val="00CB76A1"/>
    <w:rsid w:val="00CC09B6"/>
    <w:rsid w:val="00CC666F"/>
    <w:rsid w:val="00CD1E3F"/>
    <w:rsid w:val="00CD4115"/>
    <w:rsid w:val="00CE44F6"/>
    <w:rsid w:val="00CE49DA"/>
    <w:rsid w:val="00CE7B61"/>
    <w:rsid w:val="00CF3DEE"/>
    <w:rsid w:val="00D00095"/>
    <w:rsid w:val="00D20620"/>
    <w:rsid w:val="00D26091"/>
    <w:rsid w:val="00D34E7C"/>
    <w:rsid w:val="00D35489"/>
    <w:rsid w:val="00D477CC"/>
    <w:rsid w:val="00D47B86"/>
    <w:rsid w:val="00D51276"/>
    <w:rsid w:val="00D54E01"/>
    <w:rsid w:val="00D7035F"/>
    <w:rsid w:val="00D71FC5"/>
    <w:rsid w:val="00D833F2"/>
    <w:rsid w:val="00DA0073"/>
    <w:rsid w:val="00DA051B"/>
    <w:rsid w:val="00DA65AC"/>
    <w:rsid w:val="00DB0F51"/>
    <w:rsid w:val="00DB1913"/>
    <w:rsid w:val="00DC410D"/>
    <w:rsid w:val="00DC68CA"/>
    <w:rsid w:val="00DC7CBA"/>
    <w:rsid w:val="00DD73B7"/>
    <w:rsid w:val="00DE0334"/>
    <w:rsid w:val="00DF28BC"/>
    <w:rsid w:val="00DF34B9"/>
    <w:rsid w:val="00DF41F0"/>
    <w:rsid w:val="00DF55AB"/>
    <w:rsid w:val="00E01053"/>
    <w:rsid w:val="00E07ACF"/>
    <w:rsid w:val="00E1162E"/>
    <w:rsid w:val="00E12247"/>
    <w:rsid w:val="00E12CB4"/>
    <w:rsid w:val="00E16F7E"/>
    <w:rsid w:val="00E1711F"/>
    <w:rsid w:val="00E30EAA"/>
    <w:rsid w:val="00E331A1"/>
    <w:rsid w:val="00E33202"/>
    <w:rsid w:val="00E336A9"/>
    <w:rsid w:val="00E42E76"/>
    <w:rsid w:val="00E50624"/>
    <w:rsid w:val="00E51AAE"/>
    <w:rsid w:val="00E5485C"/>
    <w:rsid w:val="00E568DF"/>
    <w:rsid w:val="00E64269"/>
    <w:rsid w:val="00E6568D"/>
    <w:rsid w:val="00E734AD"/>
    <w:rsid w:val="00E82267"/>
    <w:rsid w:val="00E83707"/>
    <w:rsid w:val="00E87BB1"/>
    <w:rsid w:val="00EA010F"/>
    <w:rsid w:val="00EA7D8B"/>
    <w:rsid w:val="00ED1B63"/>
    <w:rsid w:val="00ED3C1F"/>
    <w:rsid w:val="00ED4085"/>
    <w:rsid w:val="00ED420E"/>
    <w:rsid w:val="00ED616A"/>
    <w:rsid w:val="00EE0BD1"/>
    <w:rsid w:val="00EE2F57"/>
    <w:rsid w:val="00EF4C34"/>
    <w:rsid w:val="00EF77C6"/>
    <w:rsid w:val="00F047CF"/>
    <w:rsid w:val="00F05438"/>
    <w:rsid w:val="00F12C74"/>
    <w:rsid w:val="00F1361C"/>
    <w:rsid w:val="00F160C7"/>
    <w:rsid w:val="00F21729"/>
    <w:rsid w:val="00F33220"/>
    <w:rsid w:val="00F3413A"/>
    <w:rsid w:val="00F34AF5"/>
    <w:rsid w:val="00F36D8F"/>
    <w:rsid w:val="00F417B1"/>
    <w:rsid w:val="00F4334B"/>
    <w:rsid w:val="00F441F9"/>
    <w:rsid w:val="00F45544"/>
    <w:rsid w:val="00F602DF"/>
    <w:rsid w:val="00F65DA6"/>
    <w:rsid w:val="00F75397"/>
    <w:rsid w:val="00F80820"/>
    <w:rsid w:val="00F81CF8"/>
    <w:rsid w:val="00F81FD9"/>
    <w:rsid w:val="00F841AA"/>
    <w:rsid w:val="00F933FD"/>
    <w:rsid w:val="00F976BD"/>
    <w:rsid w:val="00FA23E8"/>
    <w:rsid w:val="00FA6F55"/>
    <w:rsid w:val="00FB287B"/>
    <w:rsid w:val="00FB5A69"/>
    <w:rsid w:val="00FD3CC1"/>
    <w:rsid w:val="00FD531B"/>
    <w:rsid w:val="00FE3B66"/>
    <w:rsid w:val="00FE5AE6"/>
    <w:rsid w:val="00FF0B04"/>
    <w:rsid w:val="00FF16D9"/>
    <w:rsid w:val="00FF1E02"/>
    <w:rsid w:val="00FF30B4"/>
    <w:rsid w:val="10C055FF"/>
    <w:rsid w:val="16BB723D"/>
    <w:rsid w:val="240371BF"/>
    <w:rsid w:val="29FD04D3"/>
    <w:rsid w:val="2FDC2F2F"/>
    <w:rsid w:val="319F7F4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99" w:semiHidden="0"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9"/>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99"/>
    <w:pPr>
      <w:keepNext/>
      <w:keepLines/>
      <w:spacing w:before="260" w:after="260" w:line="416" w:lineRule="auto"/>
      <w:outlineLvl w:val="1"/>
    </w:pPr>
    <w:rPr>
      <w:rFonts w:ascii="Cambria" w:hAnsi="Cambria" w:cs="Cambria"/>
      <w:b/>
      <w:bCs/>
      <w:sz w:val="32"/>
      <w:szCs w:val="32"/>
    </w:rPr>
  </w:style>
  <w:style w:type="paragraph" w:styleId="4">
    <w:name w:val="heading 3"/>
    <w:basedOn w:val="1"/>
    <w:next w:val="1"/>
    <w:link w:val="21"/>
    <w:qFormat/>
    <w:uiPriority w:val="99"/>
    <w:pPr>
      <w:keepNext/>
      <w:keepLines/>
      <w:spacing w:before="260" w:after="260" w:line="416" w:lineRule="auto"/>
      <w:outlineLvl w:val="2"/>
    </w:pPr>
    <w:rPr>
      <w:b/>
      <w:bCs/>
      <w:sz w:val="32"/>
      <w:szCs w:val="32"/>
    </w:rPr>
  </w:style>
  <w:style w:type="character" w:default="1" w:styleId="16">
    <w:name w:val="Default Paragraph Font"/>
    <w:semiHidden/>
    <w:uiPriority w:val="99"/>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Salutation"/>
    <w:basedOn w:val="1"/>
    <w:next w:val="1"/>
    <w:link w:val="33"/>
    <w:qFormat/>
    <w:uiPriority w:val="99"/>
    <w:rPr>
      <w:rFonts w:eastAsia="仿宋_GB2312"/>
      <w:sz w:val="32"/>
      <w:szCs w:val="32"/>
    </w:rPr>
  </w:style>
  <w:style w:type="paragraph" w:styleId="6">
    <w:name w:val="Body Text"/>
    <w:basedOn w:val="1"/>
    <w:link w:val="27"/>
    <w:uiPriority w:val="99"/>
    <w:pPr>
      <w:spacing w:beforeLines="30"/>
    </w:pPr>
    <w:rPr>
      <w:rFonts w:ascii="仿宋_GB2312" w:eastAsia="仿宋_GB2312" w:cs="仿宋_GB2312"/>
      <w:kern w:val="0"/>
      <w:sz w:val="24"/>
      <w:szCs w:val="24"/>
    </w:rPr>
  </w:style>
  <w:style w:type="paragraph" w:styleId="7">
    <w:name w:val="toc 3"/>
    <w:basedOn w:val="1"/>
    <w:next w:val="1"/>
    <w:semiHidden/>
    <w:qFormat/>
    <w:uiPriority w:val="99"/>
    <w:pPr>
      <w:tabs>
        <w:tab w:val="right" w:leader="dot" w:pos="8296"/>
      </w:tabs>
      <w:ind w:left="840" w:leftChars="400"/>
    </w:pPr>
  </w:style>
  <w:style w:type="paragraph" w:styleId="8">
    <w:name w:val="Date"/>
    <w:basedOn w:val="1"/>
    <w:next w:val="1"/>
    <w:link w:val="32"/>
    <w:qFormat/>
    <w:uiPriority w:val="99"/>
    <w:pPr>
      <w:ind w:left="100" w:leftChars="2500"/>
    </w:pPr>
  </w:style>
  <w:style w:type="paragraph" w:styleId="9">
    <w:name w:val="Balloon Text"/>
    <w:basedOn w:val="1"/>
    <w:link w:val="31"/>
    <w:semiHidden/>
    <w:qFormat/>
    <w:uiPriority w:val="99"/>
    <w:rPr>
      <w:sz w:val="18"/>
      <w:szCs w:val="18"/>
    </w:rPr>
  </w:style>
  <w:style w:type="paragraph" w:styleId="10">
    <w:name w:val="footer"/>
    <w:basedOn w:val="1"/>
    <w:link w:val="26"/>
    <w:qFormat/>
    <w:uiPriority w:val="99"/>
    <w:pPr>
      <w:tabs>
        <w:tab w:val="center" w:pos="4153"/>
        <w:tab w:val="right" w:pos="8306"/>
      </w:tabs>
      <w:snapToGrid w:val="0"/>
      <w:jc w:val="left"/>
    </w:pPr>
    <w:rPr>
      <w:rFonts w:ascii="Calibri" w:hAnsi="Calibri" w:cs="Calibri"/>
      <w:kern w:val="0"/>
      <w:sz w:val="18"/>
      <w:szCs w:val="18"/>
    </w:rPr>
  </w:style>
  <w:style w:type="paragraph" w:styleId="11">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cs="Calibri"/>
      <w:kern w:val="0"/>
      <w:sz w:val="18"/>
      <w:szCs w:val="18"/>
    </w:rPr>
  </w:style>
  <w:style w:type="paragraph" w:styleId="12">
    <w:name w:val="toc 1"/>
    <w:basedOn w:val="1"/>
    <w:next w:val="1"/>
    <w:semiHidden/>
    <w:qFormat/>
    <w:uiPriority w:val="99"/>
    <w:pPr>
      <w:tabs>
        <w:tab w:val="right" w:leader="dot" w:pos="8296"/>
      </w:tabs>
      <w:spacing w:before="93"/>
      <w:jc w:val="center"/>
    </w:pPr>
    <w:rPr>
      <w:rFonts w:ascii="仿宋" w:hAnsi="仿宋" w:eastAsia="仿宋" w:cs="仿宋"/>
      <w:sz w:val="28"/>
      <w:szCs w:val="28"/>
    </w:rPr>
  </w:style>
  <w:style w:type="paragraph" w:styleId="13">
    <w:name w:val="toc 2"/>
    <w:basedOn w:val="1"/>
    <w:next w:val="1"/>
    <w:semiHidden/>
    <w:uiPriority w:val="99"/>
    <w:pPr>
      <w:tabs>
        <w:tab w:val="right" w:leader="dot" w:pos="8296"/>
      </w:tabs>
      <w:ind w:left="420" w:leftChars="200"/>
    </w:pPr>
  </w:style>
  <w:style w:type="paragraph" w:styleId="14">
    <w:name w:val="Normal (Web)"/>
    <w:basedOn w:val="1"/>
    <w:uiPriority w:val="99"/>
    <w:rPr>
      <w:rFonts w:ascii="Calibri" w:hAnsi="Calibri" w:cs="Calibri"/>
      <w:sz w:val="24"/>
      <w:szCs w:val="24"/>
    </w:rPr>
  </w:style>
  <w:style w:type="character" w:styleId="17">
    <w:name w:val="Strong"/>
    <w:basedOn w:val="16"/>
    <w:qFormat/>
    <w:uiPriority w:val="99"/>
    <w:rPr>
      <w:b/>
      <w:bCs/>
    </w:rPr>
  </w:style>
  <w:style w:type="character" w:styleId="18">
    <w:name w:val="Hyperlink"/>
    <w:basedOn w:val="16"/>
    <w:uiPriority w:val="99"/>
    <w:rPr>
      <w:color w:val="0000FF"/>
      <w:u w:val="single"/>
    </w:rPr>
  </w:style>
  <w:style w:type="character" w:customStyle="1" w:styleId="19">
    <w:name w:val="Heading 1 Char"/>
    <w:basedOn w:val="16"/>
    <w:link w:val="2"/>
    <w:locked/>
    <w:uiPriority w:val="99"/>
    <w:rPr>
      <w:rFonts w:ascii="Times New Roman" w:hAnsi="Times New Roman" w:cs="Times New Roman"/>
      <w:b/>
      <w:bCs/>
      <w:kern w:val="44"/>
      <w:sz w:val="44"/>
      <w:szCs w:val="44"/>
    </w:rPr>
  </w:style>
  <w:style w:type="character" w:customStyle="1" w:styleId="20">
    <w:name w:val="Heading 2 Char"/>
    <w:basedOn w:val="16"/>
    <w:link w:val="3"/>
    <w:locked/>
    <w:uiPriority w:val="99"/>
    <w:rPr>
      <w:rFonts w:ascii="Cambria" w:hAnsi="Cambria" w:eastAsia="宋体" w:cs="Cambria"/>
      <w:b/>
      <w:bCs/>
      <w:kern w:val="2"/>
      <w:sz w:val="32"/>
      <w:szCs w:val="32"/>
    </w:rPr>
  </w:style>
  <w:style w:type="character" w:customStyle="1" w:styleId="21">
    <w:name w:val="Heading 3 Char"/>
    <w:basedOn w:val="16"/>
    <w:link w:val="4"/>
    <w:locked/>
    <w:uiPriority w:val="99"/>
    <w:rPr>
      <w:rFonts w:ascii="Times New Roman" w:hAnsi="Times New Roman" w:cs="Times New Roman"/>
      <w:b/>
      <w:bCs/>
      <w:kern w:val="2"/>
      <w:sz w:val="32"/>
      <w:szCs w:val="32"/>
    </w:rPr>
  </w:style>
  <w:style w:type="character" w:customStyle="1" w:styleId="22">
    <w:name w:val="Body Text Char"/>
    <w:basedOn w:val="16"/>
    <w:link w:val="6"/>
    <w:semiHidden/>
    <w:locked/>
    <w:uiPriority w:val="99"/>
    <w:rPr>
      <w:rFonts w:ascii="Times New Roman" w:hAnsi="Times New Roman" w:cs="Times New Roman"/>
      <w:sz w:val="24"/>
      <w:szCs w:val="24"/>
    </w:rPr>
  </w:style>
  <w:style w:type="character" w:customStyle="1" w:styleId="23">
    <w:name w:val="Footer Char"/>
    <w:basedOn w:val="16"/>
    <w:link w:val="10"/>
    <w:semiHidden/>
    <w:locked/>
    <w:uiPriority w:val="99"/>
    <w:rPr>
      <w:rFonts w:ascii="Times New Roman" w:hAnsi="Times New Roman" w:cs="Times New Roman"/>
      <w:sz w:val="18"/>
      <w:szCs w:val="18"/>
    </w:rPr>
  </w:style>
  <w:style w:type="character" w:customStyle="1" w:styleId="24">
    <w:name w:val="Header Char"/>
    <w:basedOn w:val="16"/>
    <w:link w:val="11"/>
    <w:semiHidden/>
    <w:locked/>
    <w:uiPriority w:val="99"/>
    <w:rPr>
      <w:rFonts w:ascii="Times New Roman" w:hAnsi="Times New Roman" w:cs="Times New Roman"/>
      <w:sz w:val="18"/>
      <w:szCs w:val="18"/>
    </w:rPr>
  </w:style>
  <w:style w:type="character" w:customStyle="1" w:styleId="25">
    <w:name w:val="Header Char1"/>
    <w:link w:val="11"/>
    <w:semiHidden/>
    <w:qFormat/>
    <w:locked/>
    <w:uiPriority w:val="99"/>
    <w:rPr>
      <w:sz w:val="18"/>
      <w:szCs w:val="18"/>
    </w:rPr>
  </w:style>
  <w:style w:type="character" w:customStyle="1" w:styleId="26">
    <w:name w:val="Footer Char1"/>
    <w:link w:val="10"/>
    <w:qFormat/>
    <w:locked/>
    <w:uiPriority w:val="99"/>
    <w:rPr>
      <w:sz w:val="18"/>
      <w:szCs w:val="18"/>
    </w:rPr>
  </w:style>
  <w:style w:type="character" w:customStyle="1" w:styleId="27">
    <w:name w:val="Body Text Char1"/>
    <w:link w:val="6"/>
    <w:qFormat/>
    <w:locked/>
    <w:uiPriority w:val="99"/>
    <w:rPr>
      <w:rFonts w:ascii="仿宋_GB2312" w:hAnsi="Times New Roman" w:eastAsia="仿宋_GB2312" w:cs="仿宋_GB2312"/>
      <w:sz w:val="24"/>
      <w:szCs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29">
    <w:name w:val="List Paragraph"/>
    <w:basedOn w:val="1"/>
    <w:qFormat/>
    <w:uiPriority w:val="99"/>
    <w:pPr>
      <w:ind w:firstLine="420" w:firstLineChars="200"/>
    </w:pPr>
  </w:style>
  <w:style w:type="paragraph" w:customStyle="1" w:styleId="30">
    <w:name w:val="TOC Heading"/>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character" w:customStyle="1" w:styleId="31">
    <w:name w:val="Balloon Text Char"/>
    <w:basedOn w:val="16"/>
    <w:link w:val="9"/>
    <w:semiHidden/>
    <w:qFormat/>
    <w:locked/>
    <w:uiPriority w:val="99"/>
    <w:rPr>
      <w:rFonts w:ascii="Times New Roman" w:hAnsi="Times New Roman" w:cs="Times New Roman"/>
      <w:kern w:val="2"/>
      <w:sz w:val="18"/>
      <w:szCs w:val="18"/>
    </w:rPr>
  </w:style>
  <w:style w:type="character" w:customStyle="1" w:styleId="32">
    <w:name w:val="Date Char"/>
    <w:basedOn w:val="16"/>
    <w:link w:val="8"/>
    <w:semiHidden/>
    <w:qFormat/>
    <w:locked/>
    <w:uiPriority w:val="99"/>
    <w:rPr>
      <w:rFonts w:ascii="Times New Roman" w:hAnsi="Times New Roman" w:cs="Times New Roman"/>
      <w:sz w:val="24"/>
      <w:szCs w:val="24"/>
    </w:rPr>
  </w:style>
  <w:style w:type="character" w:customStyle="1" w:styleId="33">
    <w:name w:val="Salutation Char"/>
    <w:basedOn w:val="16"/>
    <w:link w:val="5"/>
    <w:semiHidden/>
    <w:qFormat/>
    <w:locked/>
    <w:uiPriority w:val="99"/>
    <w:rPr>
      <w:rFonts w:eastAsia="仿宋_GB2312"/>
      <w:kern w:val="2"/>
      <w:sz w:val="24"/>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8.e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四川省财政厅</Company>
  <Pages>49</Pages>
  <Words>3626</Words>
  <Characters>20671</Characters>
  <Lines>0</Lines>
  <Paragraphs>0</Paragraphs>
  <TotalTime>1650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黄燕</cp:lastModifiedBy>
  <cp:lastPrinted>2019-08-28T01:14:00Z</cp:lastPrinted>
  <dcterms:modified xsi:type="dcterms:W3CDTF">2020-09-09T08:44:12Z</dcterms:modified>
  <dc:title>四川省***</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